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EF3EB4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9 (135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3036CD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F3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7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Default="003036CD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Собрания депутатов Артемовского сельского поселения от 12.11.2019 № 19 «Об отклонении от предельных параметров при осуществлении реконструкции жилого дома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»…………………………………………………………………………………</w:t>
      </w:r>
      <w:r w:rsidR="00F441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441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3E7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EF3EB4" w:rsidRPr="00EF3EB4" w:rsidRDefault="00EF3EB4" w:rsidP="00EF3EB4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РЕШЕНИЕ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 xml:space="preserve">26.11.2019 г.                                     № 147                             п. </w:t>
      </w:r>
      <w:proofErr w:type="spellStart"/>
      <w:r w:rsidRPr="00EF3EB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Об определении мест на территории Артемовского сельского поселения, нахождение в которых может причинить вред здоровью детей, их физическому, интеллектуальному, психическому, духовному и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нравственному развитию, а также общественных мест, в которых в ночное время не допускается нахождение детей в возрасте до 16 лет без сопровождения родителей (лиц их заменяющих) или лиц, осуществляющих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мероприятия с участием детей.</w:t>
      </w:r>
    </w:p>
    <w:p w:rsidR="00EF3EB4" w:rsidRPr="00EF3EB4" w:rsidRDefault="00EF3EB4" w:rsidP="00EF3EB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F3EB4">
        <w:rPr>
          <w:rFonts w:ascii="Times New Roman" w:hAnsi="Times New Roman" w:cs="Times New Roman"/>
          <w:color w:val="000000"/>
          <w:sz w:val="24"/>
          <w:szCs w:val="24"/>
        </w:rPr>
        <w:t>В соответствии с Областным законом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развитию»,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 их заменяющих</w:t>
      </w:r>
      <w:proofErr w:type="gramEnd"/>
      <w:r w:rsidRPr="00EF3EB4">
        <w:rPr>
          <w:rFonts w:ascii="Times New Roman" w:hAnsi="Times New Roman" w:cs="Times New Roman"/>
          <w:color w:val="000000"/>
          <w:sz w:val="24"/>
          <w:szCs w:val="24"/>
        </w:rPr>
        <w:t xml:space="preserve">) или лиц, осуществляющих мероприятия с участием детей, руководствуясь Уставом «Артемовского сельского поселения»,  Собрание депутатов Артемовского  сельского поселения 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РЕШИЛО: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Pr="00EF3EB4" w:rsidRDefault="00EF3EB4" w:rsidP="00EF3EB4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Определить на территории Артемовского  сельского поселения перечень мест, нахождение в которых может причинить вред здоровью детей, их физическому, интеллектуальному, психическому, духовному и нравственному развитию (приложение №1).</w:t>
      </w:r>
    </w:p>
    <w:p w:rsidR="00EF3EB4" w:rsidRPr="00EF3EB4" w:rsidRDefault="00EF3EB4" w:rsidP="00EF3EB4">
      <w:pPr>
        <w:widowControl w:val="0"/>
        <w:numPr>
          <w:ilvl w:val="1"/>
          <w:numId w:val="12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Юридические лица и граждане, осуществляющие предпринимательскую деятельность без образования юридического лица, обязаны размещать предупредительные надписи при входе в указанные объекты (на территории, в помещениях) о запрете нахождения в них детей.</w:t>
      </w:r>
    </w:p>
    <w:p w:rsidR="00EF3EB4" w:rsidRPr="00EF3EB4" w:rsidRDefault="00EF3EB4" w:rsidP="00EF3EB4">
      <w:pPr>
        <w:spacing w:after="0" w:line="0" w:lineRule="atLeas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 xml:space="preserve">      2.</w:t>
      </w:r>
      <w:r w:rsidRPr="00EF3EB4">
        <w:rPr>
          <w:rFonts w:ascii="Times New Roman" w:hAnsi="Times New Roman" w:cs="Times New Roman"/>
          <w:spacing w:val="9"/>
          <w:sz w:val="24"/>
          <w:szCs w:val="24"/>
        </w:rPr>
        <w:t>Утвердить перечень  общественных мест</w:t>
      </w:r>
      <w:r w:rsidRPr="00EF3EB4">
        <w:rPr>
          <w:rFonts w:ascii="Times New Roman" w:hAnsi="Times New Roman" w:cs="Times New Roman"/>
          <w:sz w:val="24"/>
          <w:szCs w:val="24"/>
        </w:rPr>
        <w:t xml:space="preserve">, в которых в ночное время (с 22.00 до 06.00 часов местного времени), не допускается нахождение детей без сопровождения </w:t>
      </w:r>
      <w:r w:rsidRPr="00EF3EB4">
        <w:rPr>
          <w:rFonts w:ascii="Times New Roman" w:hAnsi="Times New Roman" w:cs="Times New Roman"/>
          <w:spacing w:val="6"/>
          <w:sz w:val="24"/>
          <w:szCs w:val="24"/>
        </w:rPr>
        <w:t xml:space="preserve">родителей (лиц, их заменяющих) или лиц, осуществляющих мероприятия с участием детей </w:t>
      </w:r>
      <w:r w:rsidRPr="00EF3EB4">
        <w:rPr>
          <w:rFonts w:ascii="Times New Roman" w:hAnsi="Times New Roman" w:cs="Times New Roman"/>
          <w:spacing w:val="-1"/>
          <w:sz w:val="24"/>
          <w:szCs w:val="24"/>
        </w:rPr>
        <w:t>(приложение №2).</w:t>
      </w:r>
    </w:p>
    <w:p w:rsidR="00EF3EB4" w:rsidRPr="00EF3EB4" w:rsidRDefault="00EF3EB4" w:rsidP="00EF3EB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pacing w:val="-1"/>
          <w:sz w:val="24"/>
          <w:szCs w:val="24"/>
        </w:rPr>
        <w:t xml:space="preserve">     3. Утвердить состав экспертной комиссии согласно приложению №3</w:t>
      </w:r>
    </w:p>
    <w:p w:rsidR="00EF3EB4" w:rsidRPr="00EF3EB4" w:rsidRDefault="00EF3EB4" w:rsidP="00EF3EB4">
      <w:pPr>
        <w:suppressAutoHyphens/>
        <w:spacing w:after="0" w:line="0" w:lineRule="atLeast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 xml:space="preserve">4. Настоящее решение вступает в силу со дня его официального опубликования </w:t>
      </w:r>
    </w:p>
    <w:p w:rsidR="00EF3EB4" w:rsidRPr="00EF3EB4" w:rsidRDefault="00EF3EB4" w:rsidP="00EF3EB4">
      <w:pPr>
        <w:suppressAutoHyphens/>
        <w:spacing w:after="0" w:line="0" w:lineRule="atLeast"/>
        <w:ind w:left="360"/>
        <w:jc w:val="both"/>
        <w:rPr>
          <w:rFonts w:ascii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EF3EB4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5. </w:t>
      </w:r>
      <w:proofErr w:type="gramStart"/>
      <w:r w:rsidRPr="00EF3EB4">
        <w:rPr>
          <w:rFonts w:ascii="Times New Roman" w:hAnsi="Times New Roman" w:cs="Times New Roman"/>
          <w:kern w:val="1"/>
          <w:sz w:val="24"/>
          <w:szCs w:val="24"/>
          <w:lang w:eastAsia="ar-SA"/>
        </w:rPr>
        <w:t>Контроль за</w:t>
      </w:r>
      <w:proofErr w:type="gramEnd"/>
      <w:r w:rsidRPr="00EF3EB4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исполнением настоящего решения оставляю за собой.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EF3EB4" w:rsidRDefault="00EF3EB4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EF3EB4">
        <w:rPr>
          <w:rFonts w:ascii="Times New Roman" w:hAnsi="Times New Roman" w:cs="Times New Roman"/>
          <w:color w:val="000000"/>
          <w:sz w:val="24"/>
          <w:szCs w:val="24"/>
        </w:rPr>
        <w:t xml:space="preserve">      В.В. </w:t>
      </w:r>
      <w:proofErr w:type="spellStart"/>
      <w:r w:rsidRPr="00EF3EB4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к решению Собрания депутатов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Артемовского сельского поселения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от 26.11.2019 г. № 147</w:t>
      </w:r>
    </w:p>
    <w:p w:rsidR="00EF3EB4" w:rsidRPr="002B0995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ind w:left="360"/>
        <w:jc w:val="right"/>
        <w:rPr>
          <w:color w:val="000000"/>
          <w:szCs w:val="28"/>
        </w:rPr>
      </w:pPr>
    </w:p>
    <w:p w:rsidR="00EF3EB4" w:rsidRPr="00EF3EB4" w:rsidRDefault="00EF3EB4" w:rsidP="00EF3EB4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EB4">
        <w:rPr>
          <w:rFonts w:ascii="Times New Roman" w:hAnsi="Times New Roman" w:cs="Times New Roman"/>
          <w:b/>
          <w:sz w:val="24"/>
          <w:szCs w:val="24"/>
        </w:rPr>
        <w:t>Перечень мест, нахождение в которых может причинить вред здоровью детей, их физическому, интеллектуальному, психическому, духовному и нравственному развитию на территории Артемовского сельского поселения</w:t>
      </w:r>
    </w:p>
    <w:p w:rsidR="00EF3EB4" w:rsidRPr="00EF3EB4" w:rsidRDefault="00EF3EB4" w:rsidP="00EF3EB4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Объекты (помещения)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общественного питания, развлечений, досуга, при проведении мероприятий, сопровождающихся показом стриптиз-шоу, или другие места, которые предназначены для реализации только алкогольной продукции, пива и напитков, изготовляемых на его основе.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color w:val="242424"/>
          <w:sz w:val="24"/>
          <w:szCs w:val="24"/>
        </w:rPr>
        <w:t>Объекты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color w:val="242424"/>
          <w:sz w:val="24"/>
          <w:szCs w:val="24"/>
        </w:rPr>
        <w:t>Пивные рестораны, винные бары, пивные бары, рюмочные, другие места, которые предназначены для реализации только алкогольной продукции, пива и напитков, изготавливаемых на его основе.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Сооружения и территории строящихся, либо не эксплуатируемых объектов, кроме случаев, связанных с осуществлением трудовой деятельности.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Чердаки, подвалы, технические этажи, крыши жилых и нежилых строений (в том числе мачты, антенны сотовой связи),  кроме жилых домов частного сектора.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Водонапорные башни и скважины питьевого водозабора.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Прилегающие территории к электрическим трансформаторам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Автодороги, кроме случаев, предусмотренных Правилами дорожного движения РФ.</w:t>
      </w:r>
    </w:p>
    <w:p w:rsidR="00EF3EB4" w:rsidRPr="00EF3EB4" w:rsidRDefault="00EF3EB4" w:rsidP="00EF3EB4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Инженерные сети и коммуникации, кроме случаев, связанных с осуществлением трудовой деятельности.</w:t>
      </w:r>
    </w:p>
    <w:p w:rsidR="00EF3EB4" w:rsidRDefault="0060305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к решению Собрания депутатов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Артемовского сельского поселения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от 26.11.2019 г. № 147</w:t>
      </w:r>
    </w:p>
    <w:p w:rsidR="00EF3EB4" w:rsidRDefault="00EF3EB4" w:rsidP="00EF3EB4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p w:rsidR="00EF3EB4" w:rsidRPr="00EF3EB4" w:rsidRDefault="00EF3EB4" w:rsidP="00EF3EB4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EB4">
        <w:rPr>
          <w:rFonts w:ascii="Times New Roman" w:hAnsi="Times New Roman" w:cs="Times New Roman"/>
          <w:b/>
          <w:sz w:val="24"/>
          <w:szCs w:val="24"/>
        </w:rPr>
        <w:t>Общественные места, в которых в ночное время не допускается нахождение детей в возрасте до 16 лет без сопровождения родителей (лиц их заменяющих) или лиц, осуществляющих мероприятия с участием детей на территории Артемовского сельского поселения</w:t>
      </w:r>
    </w:p>
    <w:p w:rsidR="00EF3EB4" w:rsidRPr="00EF3EB4" w:rsidRDefault="00EF3EB4" w:rsidP="00EF3EB4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Дворы не жилых домов и спортивные площадки (кроме жилых домов частного сектора).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3EB4">
        <w:rPr>
          <w:rFonts w:ascii="Times New Roman" w:hAnsi="Times New Roman" w:cs="Times New Roman"/>
          <w:color w:val="242424"/>
          <w:sz w:val="24"/>
          <w:szCs w:val="24"/>
        </w:rPr>
        <w:t>Улицы, стадионы,  парки, скверы, транспортные средства общего пользования, объекты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«Интернет»,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</w:t>
      </w:r>
      <w:proofErr w:type="gramEnd"/>
      <w:r w:rsidRPr="00EF3EB4">
        <w:rPr>
          <w:rFonts w:ascii="Times New Roman" w:hAnsi="Times New Roman" w:cs="Times New Roman"/>
          <w:color w:val="242424"/>
          <w:sz w:val="24"/>
          <w:szCs w:val="24"/>
        </w:rPr>
        <w:t xml:space="preserve"> и напитков, изготавливаемых на его основе.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Объекты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организации игр, в том числе компьютерных.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Объекты, предназначенные только для оказания услуг по предоставлению доступа к информационно-телекоммуникационной сети Интернет.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color w:val="242424"/>
          <w:sz w:val="24"/>
          <w:szCs w:val="24"/>
        </w:rPr>
        <w:t>Объекты (территории, помещения) общественных и религиозных организаций (объединений), а также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образования, медицины (если не оказывается медицинская помощь), розничной торговли лекарственными средствами, физической культуры и спорта, культуры, в том числе кинотеатры (кинозалы).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color w:val="242424"/>
          <w:sz w:val="24"/>
          <w:szCs w:val="24"/>
        </w:rPr>
        <w:t>Остановочные павильоны.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Нежилые и ветхие дома, бесхозяйные здания.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Места массового отдыха граждан, в том числе парки, площади, водоёмы, и прилегающие к ним территории.</w:t>
      </w:r>
    </w:p>
    <w:p w:rsidR="00EF3EB4" w:rsidRPr="00EF3EB4" w:rsidRDefault="00EF3EB4" w:rsidP="00EF3EB4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 xml:space="preserve">Поселковые кладбища.   </w:t>
      </w:r>
    </w:p>
    <w:p w:rsidR="00EF3EB4" w:rsidRPr="00EF3EB4" w:rsidRDefault="00EF3EB4" w:rsidP="00EF3EB4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Default="00EF3EB4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к решению Собрания депутатов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Артемовского сельского поселения</w:t>
      </w:r>
    </w:p>
    <w:p w:rsidR="00EF3EB4" w:rsidRPr="00EF3EB4" w:rsidRDefault="00EF3EB4" w:rsidP="00EF3E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0" w:lineRule="atLeast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F3EB4">
        <w:rPr>
          <w:rFonts w:ascii="Times New Roman" w:hAnsi="Times New Roman" w:cs="Times New Roman"/>
          <w:color w:val="000000"/>
          <w:sz w:val="24"/>
          <w:szCs w:val="24"/>
        </w:rPr>
        <w:t>от 26.11.2019 г. № 147</w:t>
      </w:r>
    </w:p>
    <w:p w:rsidR="00EF3EB4" w:rsidRDefault="00EF3EB4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Pr="00EF3EB4" w:rsidRDefault="00EF3EB4" w:rsidP="00EF3EB4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EB4">
        <w:rPr>
          <w:rFonts w:ascii="Times New Roman" w:hAnsi="Times New Roman" w:cs="Times New Roman"/>
          <w:b/>
          <w:sz w:val="24"/>
          <w:szCs w:val="24"/>
        </w:rPr>
        <w:t>СОСТАВ ЭКСПЕРТНОЙ КОМИССИИ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F3EB4">
        <w:rPr>
          <w:rFonts w:ascii="Times New Roman" w:hAnsi="Times New Roman" w:cs="Times New Roman"/>
          <w:sz w:val="24"/>
          <w:szCs w:val="24"/>
        </w:rPr>
        <w:t>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детей, на территории Артемовского сельского поселения.</w:t>
      </w:r>
      <w:proofErr w:type="gramEnd"/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Pr="00EF3EB4">
        <w:rPr>
          <w:rFonts w:ascii="Times New Roman" w:hAnsi="Times New Roman" w:cs="Times New Roman"/>
          <w:sz w:val="24"/>
          <w:szCs w:val="24"/>
        </w:rPr>
        <w:t xml:space="preserve"> Кузнецов Олег Петрович - глава Администрации Артемовского сельского поселения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  <w:r w:rsidRPr="00EF3EB4">
        <w:rPr>
          <w:rFonts w:ascii="Times New Roman" w:hAnsi="Times New Roman" w:cs="Times New Roman"/>
          <w:sz w:val="24"/>
          <w:szCs w:val="24"/>
        </w:rPr>
        <w:t xml:space="preserve"> Огнева Кристина Юрьевна – инспектор по работе с молодежью культуре и спорту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3EB4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Решетников Александр Владимирович – заместитель главы Администрации Артемовского сельского поселения по вопросам ЖКС, строительству и благоустройству;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>Бессарабова Елена Владимировна – директор МУК «</w:t>
      </w:r>
      <w:proofErr w:type="spellStart"/>
      <w:r w:rsidRPr="00EF3EB4">
        <w:rPr>
          <w:rFonts w:ascii="Times New Roman" w:hAnsi="Times New Roman" w:cs="Times New Roman"/>
          <w:sz w:val="24"/>
          <w:szCs w:val="24"/>
        </w:rPr>
        <w:t>Новокадамовский</w:t>
      </w:r>
      <w:proofErr w:type="spellEnd"/>
      <w:r w:rsidRPr="00EF3EB4">
        <w:rPr>
          <w:rFonts w:ascii="Times New Roman" w:hAnsi="Times New Roman" w:cs="Times New Roman"/>
          <w:sz w:val="24"/>
          <w:szCs w:val="24"/>
        </w:rPr>
        <w:t>» СДК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3EB4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  <w:r w:rsidRPr="00EF3EB4">
        <w:rPr>
          <w:rFonts w:ascii="Times New Roman" w:hAnsi="Times New Roman" w:cs="Times New Roman"/>
          <w:sz w:val="24"/>
          <w:szCs w:val="24"/>
        </w:rPr>
        <w:t xml:space="preserve"> Александра Борисовна – ведущий специалист по делопроизводству, архивной работе;</w:t>
      </w: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F3EB4" w:rsidRPr="00EF3EB4" w:rsidRDefault="00EF3EB4" w:rsidP="00EF3EB4">
      <w:pPr>
        <w:widowControl w:val="0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3EB4">
        <w:rPr>
          <w:rFonts w:ascii="Times New Roman" w:hAnsi="Times New Roman" w:cs="Times New Roman"/>
          <w:sz w:val="24"/>
          <w:szCs w:val="24"/>
        </w:rPr>
        <w:t xml:space="preserve">Журавлев Василий Валерьевич – атаман ХКО «Верхне - </w:t>
      </w:r>
      <w:proofErr w:type="spellStart"/>
      <w:r w:rsidRPr="00EF3EB4">
        <w:rPr>
          <w:rFonts w:ascii="Times New Roman" w:hAnsi="Times New Roman" w:cs="Times New Roman"/>
          <w:sz w:val="24"/>
          <w:szCs w:val="24"/>
        </w:rPr>
        <w:t>Кадамовское</w:t>
      </w:r>
      <w:proofErr w:type="spellEnd"/>
      <w:r w:rsidRPr="00EF3EB4">
        <w:rPr>
          <w:rFonts w:ascii="Times New Roman" w:hAnsi="Times New Roman" w:cs="Times New Roman"/>
          <w:sz w:val="24"/>
          <w:szCs w:val="24"/>
        </w:rPr>
        <w:t>».</w:t>
      </w:r>
    </w:p>
    <w:p w:rsidR="00EF3EB4" w:rsidRDefault="00EF3EB4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Default="00EF3EB4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AC4FDA" w:rsidRDefault="00AC4FDA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83585C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947CFC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F441D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947CF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672C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ноября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2"/>
      <w:footerReference w:type="default" r:id="rId13"/>
      <w:footerReference w:type="first" r:id="rId14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5C" w:rsidRDefault="0083585C">
      <w:pPr>
        <w:spacing w:after="0" w:line="240" w:lineRule="auto"/>
      </w:pPr>
      <w:r>
        <w:separator/>
      </w:r>
    </w:p>
  </w:endnote>
  <w:endnote w:type="continuationSeparator" w:id="0">
    <w:p w:rsidR="0083585C" w:rsidRDefault="0083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6CD" w:rsidRDefault="003036CD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036CD" w:rsidRDefault="003036CD">
    <w:pPr>
      <w:pStyle w:val="a3"/>
    </w:pPr>
  </w:p>
  <w:p w:rsidR="003036CD" w:rsidRDefault="003036C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3036CD" w:rsidRDefault="003036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CFC">
          <w:rPr>
            <w:noProof/>
          </w:rPr>
          <w:t>6</w:t>
        </w:r>
        <w:r>
          <w:fldChar w:fldCharType="end"/>
        </w:r>
      </w:p>
    </w:sdtContent>
  </w:sdt>
  <w:p w:rsidR="003036CD" w:rsidRDefault="003036CD" w:rsidP="002C26B3">
    <w:pPr>
      <w:pStyle w:val="a3"/>
      <w:jc w:val="center"/>
    </w:pPr>
  </w:p>
  <w:p w:rsidR="003036CD" w:rsidRDefault="003036C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6CD" w:rsidRDefault="003036CD">
    <w:pPr>
      <w:pStyle w:val="a3"/>
      <w:jc w:val="center"/>
    </w:pPr>
  </w:p>
  <w:p w:rsidR="003036CD" w:rsidRDefault="003036C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5C" w:rsidRDefault="0083585C">
      <w:pPr>
        <w:spacing w:after="0" w:line="240" w:lineRule="auto"/>
      </w:pPr>
      <w:r>
        <w:separator/>
      </w:r>
    </w:p>
  </w:footnote>
  <w:footnote w:type="continuationSeparator" w:id="0">
    <w:p w:rsidR="0083585C" w:rsidRDefault="00835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E22AC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19B2"/>
    <w:rsid w:val="005D28DB"/>
    <w:rsid w:val="005F0A6C"/>
    <w:rsid w:val="00603057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C5C4E"/>
    <w:rsid w:val="007E128C"/>
    <w:rsid w:val="008065AA"/>
    <w:rsid w:val="00830B8A"/>
    <w:rsid w:val="008342A7"/>
    <w:rsid w:val="0083585C"/>
    <w:rsid w:val="008B6788"/>
    <w:rsid w:val="008E7555"/>
    <w:rsid w:val="0092410F"/>
    <w:rsid w:val="00947CFC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C4FDA"/>
    <w:rsid w:val="00AF073F"/>
    <w:rsid w:val="00AF414C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351C8"/>
    <w:rsid w:val="00D46E23"/>
    <w:rsid w:val="00DD77ED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7FC9"/>
    <w:rsid w:val="00EC0AE6"/>
    <w:rsid w:val="00ED2E1B"/>
    <w:rsid w:val="00EE0BB2"/>
    <w:rsid w:val="00EE34DB"/>
    <w:rsid w:val="00EF3EB4"/>
    <w:rsid w:val="00F10C5B"/>
    <w:rsid w:val="00F441DA"/>
    <w:rsid w:val="00F54982"/>
    <w:rsid w:val="00FA29C9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 Знак Знак6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 Знак Знак6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71396-794F-4D12-B669-EAA9E598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7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72</cp:revision>
  <cp:lastPrinted>2020-01-10T09:41:00Z</cp:lastPrinted>
  <dcterms:created xsi:type="dcterms:W3CDTF">2018-08-06T12:40:00Z</dcterms:created>
  <dcterms:modified xsi:type="dcterms:W3CDTF">2020-01-10T10:16:00Z</dcterms:modified>
</cp:coreProperties>
</file>