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2"/>
      </w:tblGrid>
      <w:tr w:rsidR="009E1C40" w:rsidTr="00CB6B93">
        <w:tc>
          <w:tcPr>
            <w:tcW w:w="9852" w:type="dxa"/>
          </w:tcPr>
          <w:p w:rsidR="00EA5AAE" w:rsidRDefault="009E1C40" w:rsidP="00CB6B93">
            <w:pPr>
              <w:pStyle w:val="1"/>
              <w:outlineLvl w:val="0"/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E1BC2E4" wp14:editId="3A109EF6">
                  <wp:simplePos x="0" y="0"/>
                  <wp:positionH relativeFrom="column">
                    <wp:posOffset>3002438</wp:posOffset>
                  </wp:positionH>
                  <wp:positionV relativeFrom="paragraph">
                    <wp:posOffset>338455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9E1C40" w:rsidP="009E1C40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предназначенное для опубликования</w:t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EA5AAE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EA5AAE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8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9E1C40" w:rsidTr="00CB6B93">
              <w:trPr>
                <w:trHeight w:val="4198"/>
              </w:trPr>
              <w:tc>
                <w:tcPr>
                  <w:tcW w:w="8788" w:type="dxa"/>
                </w:tcPr>
                <w:p w:rsidR="00EA5AAE" w:rsidRDefault="00EA5AAE" w:rsidP="00CB6B93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EA5AAE" w:rsidRPr="007A3848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EA5AAE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EA5AAE" w:rsidRPr="007A3848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EA5AAE" w:rsidRPr="007A3848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 w:rsidR="00193B4B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202</w:t>
                  </w:r>
                </w:p>
                <w:p w:rsidR="00EA5AAE" w:rsidRDefault="00EA5AAE" w:rsidP="00CB6B93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EA5AAE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EA5AAE" w:rsidRDefault="00EA5AAE" w:rsidP="00CB6B93"/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EA5AAE" w:rsidRDefault="00EA5AAE" w:rsidP="00CB6B93">
            <w:pPr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193B4B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20.03.2023</w:t>
            </w:r>
            <w:r w:rsidR="00EA5AAE"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 w:rsidR="00EA5AAE">
              <w:rPr>
                <w:b/>
                <w:sz w:val="28"/>
                <w:szCs w:val="28"/>
                <w:lang w:eastAsia="ru-RU"/>
              </w:rPr>
              <w:t>.</w:t>
            </w: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7A3848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EA5AAE" w:rsidRPr="00193B4B" w:rsidRDefault="00EA5AAE" w:rsidP="00EA5AAE">
      <w:r w:rsidRPr="0028710B">
        <w:rPr>
          <w:sz w:val="28"/>
          <w:szCs w:val="28"/>
          <w:lang w:eastAsia="ru-RU"/>
        </w:rPr>
        <w:tab/>
      </w:r>
    </w:p>
    <w:p w:rsidR="00193B4B" w:rsidRPr="0021418C" w:rsidRDefault="00EA5AAE" w:rsidP="00193B4B">
      <w:pPr>
        <w:jc w:val="center"/>
        <w:rPr>
          <w:b/>
          <w:sz w:val="28"/>
          <w:szCs w:val="28"/>
          <w:u w:val="single"/>
        </w:rPr>
      </w:pPr>
      <w:r w:rsidRPr="0028710B">
        <w:rPr>
          <w:sz w:val="28"/>
          <w:szCs w:val="28"/>
          <w:lang w:eastAsia="ru-RU"/>
        </w:rPr>
        <w:lastRenderedPageBreak/>
        <w:tab/>
      </w:r>
      <w:r w:rsidR="00193B4B">
        <w:rPr>
          <w:noProof/>
          <w:sz w:val="28"/>
          <w:szCs w:val="28"/>
        </w:rPr>
        <w:drawing>
          <wp:inline distT="0" distB="0" distL="0" distR="0" wp14:anchorId="5190FED5" wp14:editId="428D0D3E">
            <wp:extent cx="418465" cy="641985"/>
            <wp:effectExtent l="0" t="0" r="63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B4B" w:rsidRPr="0021418C" w:rsidRDefault="00193B4B" w:rsidP="00193B4B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РОССИЙСКАЯ ФЕДЕРАЦИЯ</w:t>
      </w:r>
    </w:p>
    <w:p w:rsidR="00193B4B" w:rsidRPr="0021418C" w:rsidRDefault="00193B4B" w:rsidP="00193B4B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РОСТОВСКАЯ ОБЛАСТЬ</w:t>
      </w:r>
    </w:p>
    <w:p w:rsidR="00193B4B" w:rsidRPr="0021418C" w:rsidRDefault="00193B4B" w:rsidP="00193B4B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ОКТЯБРЬСКИЙ РАЙОН</w:t>
      </w:r>
    </w:p>
    <w:p w:rsidR="00193B4B" w:rsidRPr="0021418C" w:rsidRDefault="00193B4B" w:rsidP="00193B4B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МУНИЦИПАЛЬНОЕ ОБРАЗОВАНИЕ</w:t>
      </w:r>
    </w:p>
    <w:p w:rsidR="00193B4B" w:rsidRPr="0021418C" w:rsidRDefault="00193B4B" w:rsidP="00193B4B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«АРТЕМОВСКОЕ СЕЛЬСКОЕ ПОСЕЛЕНИЕ»</w:t>
      </w:r>
    </w:p>
    <w:p w:rsidR="00193B4B" w:rsidRPr="0021418C" w:rsidRDefault="00193B4B" w:rsidP="00193B4B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СОБРАНИЕ ДЕПУТАТОВ</w:t>
      </w:r>
    </w:p>
    <w:p w:rsidR="00193B4B" w:rsidRPr="0021418C" w:rsidRDefault="00193B4B" w:rsidP="00193B4B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АРТЕМОВСКОГО СЕЛЬСКОГО  ПОСЕЛЕНИЯ</w:t>
      </w:r>
    </w:p>
    <w:p w:rsidR="00193B4B" w:rsidRPr="0021418C" w:rsidRDefault="00193B4B" w:rsidP="00193B4B">
      <w:pPr>
        <w:rPr>
          <w:sz w:val="28"/>
          <w:szCs w:val="28"/>
        </w:rPr>
      </w:pPr>
    </w:p>
    <w:p w:rsidR="00193B4B" w:rsidRPr="0021418C" w:rsidRDefault="00193B4B" w:rsidP="00193B4B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РЕШЕНИЕ</w:t>
      </w:r>
    </w:p>
    <w:p w:rsidR="00193B4B" w:rsidRPr="0021418C" w:rsidRDefault="00193B4B" w:rsidP="00193B4B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  <w:sz w:val="28"/>
          <w:szCs w:val="28"/>
        </w:rPr>
      </w:pPr>
    </w:p>
    <w:p w:rsidR="00193B4B" w:rsidRPr="00895A58" w:rsidRDefault="00193B4B" w:rsidP="00193B4B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16.03.2023</w:t>
      </w:r>
      <w:r w:rsidRPr="0021418C">
        <w:rPr>
          <w:color w:val="000000"/>
          <w:sz w:val="28"/>
          <w:szCs w:val="28"/>
        </w:rPr>
        <w:t xml:space="preserve"> г.          </w:t>
      </w:r>
      <w:r>
        <w:rPr>
          <w:color w:val="000000"/>
          <w:sz w:val="28"/>
          <w:szCs w:val="28"/>
        </w:rPr>
        <w:t xml:space="preserve">                             </w:t>
      </w:r>
      <w:r w:rsidRPr="0021418C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56</w:t>
      </w:r>
      <w:r w:rsidRPr="0021418C">
        <w:rPr>
          <w:color w:val="000000"/>
          <w:sz w:val="28"/>
          <w:szCs w:val="28"/>
        </w:rPr>
        <w:t xml:space="preserve">                    </w:t>
      </w:r>
      <w:r>
        <w:rPr>
          <w:color w:val="000000"/>
          <w:sz w:val="28"/>
          <w:szCs w:val="28"/>
        </w:rPr>
        <w:t xml:space="preserve">        </w:t>
      </w:r>
      <w:r w:rsidRPr="0021418C">
        <w:rPr>
          <w:color w:val="000000"/>
          <w:sz w:val="28"/>
          <w:szCs w:val="28"/>
        </w:rPr>
        <w:t xml:space="preserve"> п. Новокадамово</w:t>
      </w:r>
    </w:p>
    <w:p w:rsidR="00193B4B" w:rsidRPr="00D23F9F" w:rsidRDefault="00193B4B" w:rsidP="00193B4B">
      <w:pPr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45"/>
      </w:tblGrid>
      <w:tr w:rsidR="00193B4B" w:rsidRPr="001877A6" w:rsidTr="002C3699">
        <w:trPr>
          <w:trHeight w:val="850"/>
        </w:trPr>
        <w:tc>
          <w:tcPr>
            <w:tcW w:w="4445" w:type="dxa"/>
          </w:tcPr>
          <w:p w:rsidR="00193B4B" w:rsidRPr="001877A6" w:rsidRDefault="00193B4B" w:rsidP="002C36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решение Собрания депутатов Артемовского сельского поселения Октябрьского района Ростовской области от 15.09.2016 № 146 «</w:t>
            </w:r>
            <w:r w:rsidRPr="001877A6">
              <w:rPr>
                <w:sz w:val="28"/>
                <w:szCs w:val="28"/>
              </w:rPr>
              <w:t xml:space="preserve">Об утверждении Положения о муниципальной службе в </w:t>
            </w:r>
            <w:r>
              <w:rPr>
                <w:sz w:val="28"/>
                <w:szCs w:val="28"/>
              </w:rPr>
              <w:t>Артемовском сельском поселении»</w:t>
            </w:r>
            <w:r w:rsidRPr="001877A6">
              <w:rPr>
                <w:sz w:val="28"/>
                <w:szCs w:val="28"/>
              </w:rPr>
              <w:t xml:space="preserve"> </w:t>
            </w:r>
          </w:p>
        </w:tc>
      </w:tr>
    </w:tbl>
    <w:p w:rsidR="00193B4B" w:rsidRPr="00520072" w:rsidRDefault="00193B4B" w:rsidP="00193B4B"/>
    <w:p w:rsidR="00193B4B" w:rsidRPr="00520072" w:rsidRDefault="00193B4B" w:rsidP="00193B4B">
      <w:pPr>
        <w:jc w:val="both"/>
        <w:rPr>
          <w:sz w:val="28"/>
          <w:szCs w:val="28"/>
        </w:rPr>
      </w:pPr>
    </w:p>
    <w:p w:rsidR="00193B4B" w:rsidRDefault="00193B4B" w:rsidP="00193B4B">
      <w:pPr>
        <w:jc w:val="both"/>
        <w:rPr>
          <w:sz w:val="28"/>
          <w:szCs w:val="28"/>
        </w:rPr>
      </w:pPr>
      <w:r w:rsidRPr="00520072">
        <w:rPr>
          <w:sz w:val="28"/>
          <w:szCs w:val="28"/>
        </w:rPr>
        <w:tab/>
        <w:t>В соответствии с Федеральными законами от 02.03.2007г. 25-ФЗ «О муниципальной службе в Российской Федерации», Областным законом Ростовской области от 09.10.2007г. №786 «О муниципальной службе в Ростовской области», Областным законом Ростовской области 15.12.2022г. №817 «О внесении изменений в отдельные областные законы», Уставом муниципального образования «Артемовское сельское поселение»</w:t>
      </w:r>
      <w:r>
        <w:rPr>
          <w:sz w:val="28"/>
          <w:szCs w:val="28"/>
        </w:rPr>
        <w:t xml:space="preserve">, </w:t>
      </w:r>
      <w:r w:rsidRPr="00A46602">
        <w:rPr>
          <w:sz w:val="28"/>
          <w:szCs w:val="28"/>
        </w:rPr>
        <w:t>Собрание депутатов Артемовского сельского поселения</w:t>
      </w:r>
    </w:p>
    <w:p w:rsidR="00193B4B" w:rsidRPr="00A46602" w:rsidRDefault="00193B4B" w:rsidP="00193B4B">
      <w:pPr>
        <w:jc w:val="both"/>
        <w:rPr>
          <w:sz w:val="28"/>
          <w:szCs w:val="28"/>
        </w:rPr>
      </w:pPr>
    </w:p>
    <w:p w:rsidR="00193B4B" w:rsidRPr="00520072" w:rsidRDefault="00193B4B" w:rsidP="00193B4B">
      <w:pPr>
        <w:jc w:val="center"/>
        <w:rPr>
          <w:sz w:val="28"/>
          <w:szCs w:val="28"/>
        </w:rPr>
      </w:pPr>
      <w:r w:rsidRPr="00A46602">
        <w:rPr>
          <w:sz w:val="28"/>
          <w:szCs w:val="28"/>
        </w:rPr>
        <w:t>РЕШИЛО</w:t>
      </w:r>
      <w:r w:rsidRPr="00520072">
        <w:rPr>
          <w:sz w:val="28"/>
          <w:szCs w:val="28"/>
        </w:rPr>
        <w:t>:</w:t>
      </w:r>
    </w:p>
    <w:p w:rsidR="00193B4B" w:rsidRDefault="00193B4B" w:rsidP="00193B4B">
      <w:pPr>
        <w:jc w:val="both"/>
        <w:rPr>
          <w:sz w:val="28"/>
          <w:szCs w:val="28"/>
        </w:rPr>
      </w:pPr>
      <w:r w:rsidRPr="00520072">
        <w:rPr>
          <w:sz w:val="28"/>
          <w:szCs w:val="28"/>
        </w:rPr>
        <w:t>1.  Внести в решение Собрания депутатов Артемовского сельского поселения Октябрьского района Ростовской области от 15.09.2016 № 146 «Об утверждении Положения о муниципальной службе в Артемовском сельском поселении» следующие изменения:</w:t>
      </w:r>
    </w:p>
    <w:p w:rsidR="00193B4B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>1.1. В статье 3:</w:t>
      </w:r>
    </w:p>
    <w:p w:rsidR="00193B4B" w:rsidRPr="00520072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520072">
        <w:rPr>
          <w:sz w:val="28"/>
          <w:szCs w:val="28"/>
        </w:rPr>
        <w:t xml:space="preserve"> часть 1 изложить в следующей редакции:</w:t>
      </w:r>
    </w:p>
    <w:p w:rsidR="00193B4B" w:rsidRDefault="00193B4B" w:rsidP="00193B4B">
      <w:pPr>
        <w:jc w:val="both"/>
        <w:rPr>
          <w:sz w:val="28"/>
          <w:szCs w:val="28"/>
        </w:rPr>
      </w:pPr>
      <w:r w:rsidRPr="00520072">
        <w:rPr>
          <w:sz w:val="28"/>
          <w:szCs w:val="28"/>
        </w:rPr>
        <w:t>"1. Должность муниципальной службы - должность в органе местного самоуправления, котор</w:t>
      </w:r>
      <w:r>
        <w:rPr>
          <w:sz w:val="28"/>
          <w:szCs w:val="28"/>
        </w:rPr>
        <w:t>ый образуется в соответствии с У</w:t>
      </w:r>
      <w:r w:rsidRPr="00520072">
        <w:rPr>
          <w:sz w:val="28"/>
          <w:szCs w:val="28"/>
        </w:rPr>
        <w:t>ставом муниципальног</w:t>
      </w:r>
      <w:r>
        <w:rPr>
          <w:sz w:val="28"/>
          <w:szCs w:val="28"/>
        </w:rPr>
        <w:t>о образования «Артемовское сельское поселение»</w:t>
      </w:r>
      <w:r w:rsidRPr="00520072">
        <w:rPr>
          <w:sz w:val="28"/>
          <w:szCs w:val="28"/>
        </w:rPr>
        <w:t xml:space="preserve">, с установленным кругом обязанностей по обеспечению исполнения полномочий </w:t>
      </w:r>
      <w:r w:rsidRPr="00520072">
        <w:rPr>
          <w:sz w:val="28"/>
          <w:szCs w:val="28"/>
        </w:rPr>
        <w:lastRenderedPageBreak/>
        <w:t>органа местного самоуправления или лица, замещающего муниципальную должность.";</w:t>
      </w:r>
    </w:p>
    <w:p w:rsidR="00193B4B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>б) часть 3 дополнить абзац второй следующим содержанием:</w:t>
      </w:r>
    </w:p>
    <w:p w:rsidR="00193B4B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E659F">
        <w:rPr>
          <w:sz w:val="28"/>
          <w:szCs w:val="28"/>
        </w:rPr>
        <w:t>В целях технического обеспечения деятельности органа местного самоуправления в его штатное расписание могут включаться должности, не относящиеся к должностям муниципальной службы. Лица, исполняющие обязанности по техническому обеспечению деятельности органов местного самоуправления (далее - работники), не замещают должности муниципальной службы и не явл</w:t>
      </w:r>
      <w:r>
        <w:rPr>
          <w:sz w:val="28"/>
          <w:szCs w:val="28"/>
        </w:rPr>
        <w:t>яются муниципальными служащими»;</w:t>
      </w:r>
    </w:p>
    <w:p w:rsidR="00193B4B" w:rsidRDefault="00193B4B" w:rsidP="00193B4B">
      <w:pPr>
        <w:jc w:val="both"/>
        <w:rPr>
          <w:sz w:val="28"/>
          <w:szCs w:val="28"/>
        </w:rPr>
      </w:pPr>
    </w:p>
    <w:p w:rsidR="00193B4B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статье 7 часть 4 изложить в следующей редакции:  </w:t>
      </w:r>
    </w:p>
    <w:p w:rsidR="00193B4B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13A6F">
        <w:rPr>
          <w:sz w:val="28"/>
          <w:szCs w:val="28"/>
        </w:rPr>
        <w:t>4. Премии выплачиваются муниципальному служащему в целях повышения его заинтересованности в результатах деятельности органа местного самоуправления и качестве выполнения должностных обязанностей с учетом обеспечения муниципальным служащим задач и функций органа местного самоуправления, исполнения должностных обязанностей в соответ</w:t>
      </w:r>
      <w:r>
        <w:rPr>
          <w:sz w:val="28"/>
          <w:szCs w:val="28"/>
        </w:rPr>
        <w:t>ствии с должностной инструкцией»;</w:t>
      </w:r>
    </w:p>
    <w:p w:rsidR="00193B4B" w:rsidRDefault="00193B4B" w:rsidP="00193B4B">
      <w:pPr>
        <w:jc w:val="both"/>
        <w:rPr>
          <w:sz w:val="28"/>
          <w:szCs w:val="28"/>
        </w:rPr>
      </w:pPr>
    </w:p>
    <w:p w:rsidR="00193B4B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Часть 2 статьи 8 изложить в следующей редакции: </w:t>
      </w:r>
    </w:p>
    <w:p w:rsidR="00193B4B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313A6F">
        <w:rPr>
          <w:sz w:val="28"/>
          <w:szCs w:val="28"/>
        </w:rPr>
        <w:t>При расторжении трудового договора с муниципальным служащим в связи с ликвидацией органа местного самоуправления либо сокращением численности или штата работников органа местного самоуправления муниципальному служащему предоставляются гарантии, установленные трудовым законодательством для работников в случае их увольнения в связи с ликвидацией организации либо сокращением численности или штата работнико</w:t>
      </w:r>
      <w:r>
        <w:rPr>
          <w:sz w:val="28"/>
          <w:szCs w:val="28"/>
        </w:rPr>
        <w:t>в организации»;</w:t>
      </w:r>
    </w:p>
    <w:p w:rsidR="00193B4B" w:rsidRDefault="00193B4B" w:rsidP="00193B4B">
      <w:pPr>
        <w:jc w:val="both"/>
        <w:rPr>
          <w:sz w:val="28"/>
          <w:szCs w:val="28"/>
        </w:rPr>
      </w:pPr>
    </w:p>
    <w:p w:rsidR="00193B4B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>1.4. В статье 9 части 7 пункта 4 слова «(</w:t>
      </w:r>
      <w:r w:rsidRPr="00313A6F">
        <w:rPr>
          <w:sz w:val="28"/>
          <w:szCs w:val="28"/>
        </w:rPr>
        <w:t>избирательной комиссии муниципального образования</w:t>
      </w:r>
      <w:r>
        <w:rPr>
          <w:sz w:val="28"/>
          <w:szCs w:val="28"/>
        </w:rPr>
        <w:t>)»</w:t>
      </w:r>
      <w:r w:rsidRPr="00313A6F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:rsidR="00193B4B" w:rsidRDefault="00193B4B" w:rsidP="00193B4B">
      <w:pPr>
        <w:jc w:val="both"/>
        <w:rPr>
          <w:sz w:val="28"/>
          <w:szCs w:val="28"/>
        </w:rPr>
      </w:pPr>
    </w:p>
    <w:p w:rsidR="00193B4B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>1.5. В статье 12:</w:t>
      </w:r>
    </w:p>
    <w:p w:rsidR="00193B4B" w:rsidRDefault="00193B4B" w:rsidP="00193B4B">
      <w:pPr>
        <w:jc w:val="both"/>
        <w:rPr>
          <w:sz w:val="28"/>
          <w:szCs w:val="32"/>
        </w:rPr>
      </w:pPr>
      <w:r>
        <w:rPr>
          <w:sz w:val="28"/>
          <w:szCs w:val="32"/>
        </w:rPr>
        <w:t>а) в части 1:</w:t>
      </w:r>
    </w:p>
    <w:p w:rsidR="00193B4B" w:rsidRDefault="00193B4B" w:rsidP="00193B4B">
      <w:pPr>
        <w:jc w:val="both"/>
        <w:rPr>
          <w:sz w:val="24"/>
          <w:szCs w:val="24"/>
        </w:rPr>
      </w:pPr>
      <w:r w:rsidRPr="00273B6B">
        <w:rPr>
          <w:sz w:val="28"/>
          <w:szCs w:val="32"/>
        </w:rPr>
        <w:t>в пункте 3 ", избирательной комиссии муниципального образования" исключить</w:t>
      </w:r>
      <w:r w:rsidRPr="00273B6B">
        <w:rPr>
          <w:sz w:val="24"/>
          <w:szCs w:val="24"/>
        </w:rPr>
        <w:t xml:space="preserve">; </w:t>
      </w:r>
    </w:p>
    <w:p w:rsidR="00193B4B" w:rsidRDefault="00193B4B" w:rsidP="00193B4B">
      <w:pPr>
        <w:jc w:val="both"/>
        <w:rPr>
          <w:sz w:val="24"/>
          <w:szCs w:val="24"/>
        </w:rPr>
      </w:pPr>
      <w:r w:rsidRPr="00273B6B">
        <w:rPr>
          <w:sz w:val="28"/>
          <w:szCs w:val="32"/>
        </w:rPr>
        <w:t>в пункте</w:t>
      </w:r>
      <w:r>
        <w:rPr>
          <w:sz w:val="28"/>
          <w:szCs w:val="32"/>
        </w:rPr>
        <w:t xml:space="preserve"> 6</w:t>
      </w:r>
      <w:r w:rsidRPr="00273B6B">
        <w:rPr>
          <w:sz w:val="28"/>
          <w:szCs w:val="32"/>
        </w:rPr>
        <w:t xml:space="preserve"> ", избирательной комиссии муниципального образования" исключить</w:t>
      </w:r>
      <w:r>
        <w:rPr>
          <w:sz w:val="24"/>
          <w:szCs w:val="24"/>
        </w:rPr>
        <w:t>.</w:t>
      </w:r>
    </w:p>
    <w:p w:rsidR="00193B4B" w:rsidRDefault="00193B4B" w:rsidP="00193B4B">
      <w:pPr>
        <w:jc w:val="both"/>
        <w:rPr>
          <w:sz w:val="28"/>
          <w:szCs w:val="24"/>
        </w:rPr>
      </w:pPr>
      <w:r>
        <w:rPr>
          <w:sz w:val="24"/>
          <w:szCs w:val="24"/>
        </w:rPr>
        <w:t xml:space="preserve">б) </w:t>
      </w:r>
      <w:r>
        <w:rPr>
          <w:sz w:val="28"/>
          <w:szCs w:val="24"/>
        </w:rPr>
        <w:t>в</w:t>
      </w:r>
      <w:r w:rsidRPr="00273B6B">
        <w:rPr>
          <w:sz w:val="28"/>
          <w:szCs w:val="24"/>
        </w:rPr>
        <w:t xml:space="preserve"> абзаце первом части 2 слова ", избирательной комиссии муниципального образования" исключить;</w:t>
      </w:r>
    </w:p>
    <w:p w:rsidR="00193B4B" w:rsidRDefault="00193B4B" w:rsidP="00193B4B">
      <w:pPr>
        <w:jc w:val="both"/>
        <w:rPr>
          <w:sz w:val="28"/>
          <w:szCs w:val="24"/>
        </w:rPr>
      </w:pPr>
    </w:p>
    <w:p w:rsidR="00193B4B" w:rsidRDefault="00193B4B" w:rsidP="00193B4B">
      <w:pPr>
        <w:jc w:val="both"/>
        <w:rPr>
          <w:sz w:val="28"/>
          <w:szCs w:val="24"/>
        </w:rPr>
      </w:pPr>
      <w:r>
        <w:rPr>
          <w:sz w:val="28"/>
          <w:szCs w:val="24"/>
        </w:rPr>
        <w:t>1.6 Пункт 5 статьи 13 изложить в следующей редакции: «</w:t>
      </w:r>
      <w:r w:rsidRPr="00273B6B">
        <w:rPr>
          <w:sz w:val="28"/>
          <w:szCs w:val="24"/>
        </w:rPr>
        <w:t xml:space="preserve">5) ведение личных дел и трудовых книжек (при наличии) лиц, замещающих муниципальные должности и работающих на постоянной основе, муниципальных служащих и работников, формирование сведений об их трудовой деятельности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системах обязательного пенсионного </w:t>
      </w:r>
      <w:r w:rsidRPr="00273B6B">
        <w:rPr>
          <w:sz w:val="28"/>
          <w:szCs w:val="24"/>
        </w:rPr>
        <w:lastRenderedPageBreak/>
        <w:t>страхования и обязательного социального страхования, для хранения в информационных ресурсах Фонда пенсионного и социального страхования Российской Федерации</w:t>
      </w:r>
      <w:r>
        <w:rPr>
          <w:sz w:val="28"/>
          <w:szCs w:val="24"/>
        </w:rPr>
        <w:t>»;</w:t>
      </w:r>
    </w:p>
    <w:p w:rsidR="00193B4B" w:rsidRDefault="00193B4B" w:rsidP="00193B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</w:t>
      </w:r>
      <w:r w:rsidRPr="00E515FF">
        <w:rPr>
          <w:sz w:val="28"/>
          <w:szCs w:val="28"/>
        </w:rPr>
        <w:t>дня его официального опубликования</w:t>
      </w:r>
      <w:r>
        <w:rPr>
          <w:sz w:val="28"/>
          <w:szCs w:val="28"/>
        </w:rPr>
        <w:t>.</w:t>
      </w:r>
    </w:p>
    <w:p w:rsidR="00193B4B" w:rsidRDefault="00193B4B" w:rsidP="00193B4B">
      <w:pPr>
        <w:ind w:firstLine="708"/>
        <w:jc w:val="both"/>
        <w:rPr>
          <w:sz w:val="28"/>
          <w:szCs w:val="28"/>
        </w:rPr>
      </w:pPr>
    </w:p>
    <w:p w:rsidR="00193B4B" w:rsidRDefault="00193B4B" w:rsidP="00193B4B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193B4B" w:rsidRPr="007D1FF6" w:rsidRDefault="00193B4B" w:rsidP="00193B4B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7D1FF6">
        <w:rPr>
          <w:rFonts w:eastAsia="Calibri"/>
          <w:sz w:val="28"/>
          <w:szCs w:val="28"/>
          <w:lang w:eastAsia="en-US"/>
        </w:rPr>
        <w:t>Председатель Собрания депутатов - глава</w:t>
      </w:r>
    </w:p>
    <w:p w:rsidR="00193B4B" w:rsidRDefault="00193B4B" w:rsidP="00193B4B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Артемовского сельского поселения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В.В</w:t>
      </w:r>
      <w:r w:rsidRPr="007D1FF6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Ситникова</w:t>
      </w:r>
    </w:p>
    <w:p w:rsidR="00193B4B" w:rsidRPr="00273B6B" w:rsidRDefault="00193B4B" w:rsidP="00193B4B">
      <w:pPr>
        <w:jc w:val="both"/>
        <w:rPr>
          <w:sz w:val="28"/>
          <w:szCs w:val="24"/>
        </w:rPr>
      </w:pPr>
    </w:p>
    <w:p w:rsidR="00193B4B" w:rsidRPr="00273B6B" w:rsidRDefault="00193B4B" w:rsidP="00193B4B">
      <w:pPr>
        <w:jc w:val="both"/>
        <w:rPr>
          <w:sz w:val="24"/>
          <w:szCs w:val="24"/>
        </w:rPr>
      </w:pPr>
    </w:p>
    <w:p w:rsidR="00193B4B" w:rsidRPr="00520072" w:rsidRDefault="00193B4B" w:rsidP="00193B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Pr="00411A0C" w:rsidRDefault="00193B4B" w:rsidP="00193B4B">
      <w:pPr>
        <w:pStyle w:val="s1"/>
        <w:ind w:firstLine="680"/>
        <w:contextualSpacing/>
        <w:jc w:val="right"/>
        <w:rPr>
          <w:sz w:val="28"/>
          <w:szCs w:val="28"/>
        </w:rPr>
      </w:pPr>
      <w:r w:rsidRPr="00411A0C">
        <w:rPr>
          <w:rStyle w:val="s10"/>
          <w:sz w:val="28"/>
          <w:szCs w:val="28"/>
        </w:rPr>
        <w:lastRenderedPageBreak/>
        <w:t>УТВЕРЖДЕНЫ</w:t>
      </w:r>
      <w:r w:rsidRPr="00411A0C">
        <w:rPr>
          <w:sz w:val="28"/>
          <w:szCs w:val="28"/>
        </w:rPr>
        <w:br/>
      </w:r>
      <w:hyperlink r:id="rId9" w:history="1">
        <w:r w:rsidRPr="00411A0C">
          <w:rPr>
            <w:rStyle w:val="a7"/>
            <w:szCs w:val="28"/>
          </w:rPr>
          <w:t>постановлением</w:t>
        </w:r>
      </w:hyperlink>
      <w:r w:rsidRPr="00411A0C">
        <w:rPr>
          <w:rStyle w:val="s10"/>
          <w:sz w:val="28"/>
          <w:szCs w:val="28"/>
        </w:rPr>
        <w:t xml:space="preserve"> Правительства</w:t>
      </w:r>
      <w:r w:rsidRPr="00411A0C">
        <w:rPr>
          <w:sz w:val="28"/>
          <w:szCs w:val="28"/>
        </w:rPr>
        <w:br/>
      </w:r>
      <w:r w:rsidRPr="00411A0C">
        <w:rPr>
          <w:rStyle w:val="s10"/>
          <w:sz w:val="28"/>
          <w:szCs w:val="28"/>
        </w:rPr>
        <w:t>Российской Федерации</w:t>
      </w:r>
      <w:r w:rsidRPr="00411A0C">
        <w:rPr>
          <w:sz w:val="28"/>
          <w:szCs w:val="28"/>
        </w:rPr>
        <w:br/>
      </w:r>
      <w:r w:rsidRPr="00411A0C">
        <w:rPr>
          <w:rStyle w:val="s10"/>
          <w:sz w:val="28"/>
          <w:szCs w:val="28"/>
        </w:rPr>
        <w:t>от 28 декабря 2020 г. N 2314</w:t>
      </w:r>
    </w:p>
    <w:p w:rsidR="00193B4B" w:rsidRPr="00411A0C" w:rsidRDefault="00193B4B" w:rsidP="00193B4B">
      <w:pPr>
        <w:pStyle w:val="af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 </w:t>
      </w:r>
    </w:p>
    <w:p w:rsidR="00193B4B" w:rsidRPr="00411A0C" w:rsidRDefault="00193B4B" w:rsidP="00193B4B">
      <w:pPr>
        <w:pStyle w:val="s3"/>
        <w:contextualSpacing/>
        <w:jc w:val="center"/>
        <w:rPr>
          <w:sz w:val="28"/>
          <w:szCs w:val="28"/>
        </w:rPr>
      </w:pPr>
      <w:r w:rsidRPr="00411A0C">
        <w:rPr>
          <w:sz w:val="28"/>
          <w:szCs w:val="28"/>
        </w:rPr>
        <w:t>Правила</w:t>
      </w:r>
      <w:r w:rsidRPr="00411A0C">
        <w:rPr>
          <w:sz w:val="28"/>
          <w:szCs w:val="28"/>
        </w:rPr>
        <w:br/>
        <w:t>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1. Настоящие Правила устанавливают порядок обращения с отходами производства и потребления в части осветительных устройств и электрических ламп, содержащих в своем составе ртуть и (или) ее соединения (ртутьсодержащие лампы),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2. Для целей настоящих Правил применяются следующие понятия: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rStyle w:val="s10"/>
          <w:sz w:val="28"/>
          <w:szCs w:val="28"/>
        </w:rPr>
        <w:t>"отработанные ртутьсодержащие лампы"</w:t>
      </w:r>
      <w:r w:rsidRPr="00411A0C">
        <w:rPr>
          <w:sz w:val="28"/>
          <w:szCs w:val="28"/>
        </w:rPr>
        <w:t xml:space="preserve">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паросветные);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rStyle w:val="s10"/>
          <w:sz w:val="28"/>
          <w:szCs w:val="28"/>
        </w:rPr>
        <w:t>"потребители ртутьсодержащих ламп"</w:t>
      </w:r>
      <w:r w:rsidRPr="00411A0C">
        <w:rPr>
          <w:sz w:val="28"/>
          <w:szCs w:val="28"/>
        </w:rPr>
        <w:t xml:space="preserve"> - юридические лица или индивидуальные предприниматели, физические лица, эксплуатирующие ртутьсодержащие лампы;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rStyle w:val="s10"/>
          <w:sz w:val="28"/>
          <w:szCs w:val="28"/>
        </w:rPr>
        <w:t>"оператор по обращению с отработанными ртутьсодержащими лампами" (далее - оператор)</w:t>
      </w:r>
      <w:r w:rsidRPr="00411A0C">
        <w:rPr>
          <w:sz w:val="28"/>
          <w:szCs w:val="28"/>
        </w:rPr>
        <w:t xml:space="preserve"> -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</w:t>
      </w:r>
      <w:hyperlink r:id="rId10" w:anchor="block_1000" w:history="1">
        <w:r w:rsidRPr="00411A0C">
          <w:rPr>
            <w:rStyle w:val="a7"/>
            <w:szCs w:val="28"/>
          </w:rPr>
          <w:t>порядке</w:t>
        </w:r>
      </w:hyperlink>
      <w:r w:rsidRPr="00411A0C">
        <w:rPr>
          <w:sz w:val="28"/>
          <w:szCs w:val="28"/>
        </w:rPr>
        <w:t xml:space="preserve"> лицензии на осуществление деятельности по сбору, транспортированию, обработке, утилизации, обезвреживанию и размещению отходов I - IV класса опасности;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rStyle w:val="s10"/>
          <w:sz w:val="28"/>
          <w:szCs w:val="28"/>
        </w:rPr>
        <w:t>"место накопления отработанных ртутьсодержащих ламп"</w:t>
      </w:r>
      <w:r w:rsidRPr="00411A0C">
        <w:rPr>
          <w:sz w:val="28"/>
          <w:szCs w:val="28"/>
        </w:rPr>
        <w:t xml:space="preserve"> 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хранения;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rStyle w:val="s10"/>
          <w:sz w:val="28"/>
          <w:szCs w:val="28"/>
        </w:rPr>
        <w:t>"индивидуальная упаковка для отработанных ртутьсодержащих ламп"</w:t>
      </w:r>
      <w:r w:rsidRPr="00411A0C">
        <w:rPr>
          <w:sz w:val="28"/>
          <w:szCs w:val="28"/>
        </w:rPr>
        <w:t xml:space="preserve"> - изделие, которое используется для упаковки отдельной отработанной ртутьсодержащей лампы, обеспечивающее ее сохранность при накоплении;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rStyle w:val="s10"/>
          <w:sz w:val="28"/>
          <w:szCs w:val="28"/>
        </w:rPr>
        <w:lastRenderedPageBreak/>
        <w:t>"транспортная упаковка для отработанных ртутьсодержащих ламп"</w:t>
      </w:r>
      <w:r w:rsidRPr="00411A0C">
        <w:rPr>
          <w:sz w:val="28"/>
          <w:szCs w:val="28"/>
        </w:rPr>
        <w:t xml:space="preserve"> - изделие, которое используется для складирования отработанных ртутьсодержащих ламп в индивидуальной упаковке, обеспечивающее их сохранность при накоплении, хранении, погрузо-разгрузочных работах и транспортировании;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rStyle w:val="s10"/>
          <w:sz w:val="28"/>
          <w:szCs w:val="28"/>
        </w:rPr>
        <w:t>"герметичность транспортной упаковки"</w:t>
      </w:r>
      <w:r w:rsidRPr="00411A0C">
        <w:rPr>
          <w:sz w:val="28"/>
          <w:szCs w:val="28"/>
        </w:rPr>
        <w:t xml:space="preserve"> - способность оболочки (корпуса) упаковки, отдельных ее элементов и соединений препятствовать газовому или жидкостному обмену между средами, разделенными этой оболочкой.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3. Потребители ртутьсодержащих ламп, за исключением физических лиц, осуществляющие накопление отработанных ртутьсодержащих ламп, назначают ответственных лиц за обеспечение безопасного накопления отработанных ртутьсодержащих ламп и их передачу оператору.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 xml:space="preserve">4. Места накопления отработанных ртутьсодержащих ламп у потребителей ртутьсодержащих ламп, являющихся собственниками, нанимателями, пользователями помещений в многоквартирных домах, определяются указанными лицами или по их поручению лицами, осуществляющими управление многоквартирными домами на основании заключенного договора управления многоквартирным домом или договора оказания услуг и (или) выполнения работ по содержанию и ремонту общего имущества в таких домах, которые организуют такие места накопления в местах, являющихся общим имуществом собственников многоквартирных домов, в соответствии с требованиями к содержанию общего имущества, предусмотренными </w:t>
      </w:r>
      <w:hyperlink r:id="rId11" w:anchor="block_1200" w:history="1">
        <w:r w:rsidRPr="00411A0C">
          <w:rPr>
            <w:rStyle w:val="a7"/>
            <w:szCs w:val="28"/>
          </w:rPr>
          <w:t>Правилами</w:t>
        </w:r>
      </w:hyperlink>
      <w:r w:rsidRPr="00411A0C">
        <w:rPr>
          <w:sz w:val="28"/>
          <w:szCs w:val="28"/>
        </w:rPr>
        <w:t xml:space="preserve"> содержания общего имущества в многоквартирном доме, утвержденными </w:t>
      </w:r>
      <w:hyperlink r:id="rId12" w:history="1">
        <w:r w:rsidRPr="00411A0C">
          <w:rPr>
            <w:rStyle w:val="a7"/>
            <w:szCs w:val="28"/>
          </w:rPr>
          <w:t>постановлением</w:t>
        </w:r>
      </w:hyperlink>
      <w:r w:rsidRPr="00411A0C">
        <w:rPr>
          <w:sz w:val="28"/>
          <w:szCs w:val="28"/>
        </w:rPr>
        <w:t xml:space="preserve"> Правительства Российской Федерации от 13 августа 2006 г. N 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продолжительность", и уведомляют о таких местах накопления оператора на основании договора об обращении с отходами.</w:t>
      </w:r>
    </w:p>
    <w:p w:rsidR="00193B4B" w:rsidRPr="00411A0C" w:rsidRDefault="00193B4B" w:rsidP="00193B4B">
      <w:pPr>
        <w:pStyle w:val="s9"/>
        <w:contextualSpacing/>
        <w:jc w:val="both"/>
        <w:rPr>
          <w:sz w:val="28"/>
          <w:szCs w:val="28"/>
        </w:rPr>
      </w:pPr>
      <w:hyperlink r:id="rId13" w:anchor="block_1111" w:history="1">
        <w:r w:rsidRPr="00411A0C">
          <w:rPr>
            <w:rStyle w:val="a7"/>
            <w:szCs w:val="28"/>
          </w:rPr>
          <w:t>Решением</w:t>
        </w:r>
      </w:hyperlink>
      <w:r w:rsidRPr="00411A0C">
        <w:rPr>
          <w:sz w:val="28"/>
          <w:szCs w:val="28"/>
        </w:rPr>
        <w:t xml:space="preserve"> Верховного Суда РФ от 23 марта 2022 г. N АКПИ22-5, оставленным без изменения </w:t>
      </w:r>
      <w:hyperlink r:id="rId14" w:anchor="block_1111" w:history="1">
        <w:r w:rsidRPr="00411A0C">
          <w:rPr>
            <w:rStyle w:val="a7"/>
            <w:szCs w:val="28"/>
          </w:rPr>
          <w:t>определением</w:t>
        </w:r>
      </w:hyperlink>
      <w:r w:rsidRPr="00411A0C">
        <w:rPr>
          <w:sz w:val="28"/>
          <w:szCs w:val="28"/>
        </w:rPr>
        <w:t xml:space="preserve"> Апелляционной коллегии Верховного Суда РФ от 23 июня 2022 г. N АПЛ22-209, пункт 5 признан не противоречащим действующему законодательству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 xml:space="preserve">5. Органы местного самоуправления организуют создание мест накопления отработанных ртутьсодержащих ламп, в том числе в случаях, когда организация таких мест накопления в соответствии с </w:t>
      </w:r>
      <w:hyperlink r:id="rId15" w:anchor="block_1004" w:history="1">
        <w:r w:rsidRPr="00411A0C">
          <w:rPr>
            <w:rStyle w:val="a7"/>
            <w:szCs w:val="28"/>
          </w:rPr>
          <w:t>пунктом 5</w:t>
        </w:r>
      </w:hyperlink>
      <w:r w:rsidRPr="00411A0C">
        <w:rPr>
          <w:sz w:val="28"/>
          <w:szCs w:val="28"/>
        </w:rPr>
        <w:t xml:space="preserve"> настоящих Правил не представляется возможной в силу отсутствия в многоквартирных домах помещений для организации мест накопления, а также информирование потребителей о расположении таких мест.</w:t>
      </w:r>
    </w:p>
    <w:p w:rsidR="00193B4B" w:rsidRPr="00411A0C" w:rsidRDefault="00193B4B" w:rsidP="00193B4B">
      <w:pPr>
        <w:pStyle w:val="s9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По-видимому, в тексте предыдущего абзаца допущена опечатка. Вместо "пунктом 5" имеется в виду "</w:t>
      </w:r>
      <w:hyperlink r:id="rId16" w:anchor="block_1004" w:history="1">
        <w:r w:rsidRPr="00411A0C">
          <w:rPr>
            <w:rStyle w:val="a7"/>
            <w:szCs w:val="28"/>
          </w:rPr>
          <w:t>пунктом 4</w:t>
        </w:r>
      </w:hyperlink>
      <w:r w:rsidRPr="00411A0C">
        <w:rPr>
          <w:sz w:val="28"/>
          <w:szCs w:val="28"/>
        </w:rPr>
        <w:t>"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lastRenderedPageBreak/>
        <w:t>6. Накопление неповрежденных отработанных ртутьсодержащих ламп производится в соответствии с требованиями безопасности, предусмотренными производителем ртутьсодержащих ламп, указанных в правилах эксплуатации таких товаров. Накопление неповрежденных отработанных ртутьсодержащих ламп производится в индивидуальной и транспортной упаковках, обеспечивающих сохранность отработанных ртутьсодержащих ламп.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7. Накопление поврежденных отработанных ртутьсодержащих ламп производится в герметичной транспортной упаковке, исключающей загрязнение окружающей среды и причинение вреда жизни и здоровью человека.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Накопление отработанных ртутьсодержащих ламп производится отдельно от других видов отходов. Не допускается совместное накопление поврежденных и неповрежденных ртутьсодержащих ламп.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8. В случае загрязнения помещения, где расположено место накопления отработанных ртутьсодержащих ламп, парами и (или) остатками ртути лицом, организовавшим места накопления, должно быть обеспечено проведение работ по обезвреживанию отходов отработанных (в том числе поврежденных) ртутьсодержащих ламп с привлечением оператора на основании договора об оказании услуг по обращению с отходами.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 xml:space="preserve">9. Транспортирование отработанных ртутьсодержащих ламп осуществляется оператором в соответствии с требованиями </w:t>
      </w:r>
      <w:hyperlink r:id="rId17" w:anchor="block_16" w:history="1">
        <w:r w:rsidRPr="00411A0C">
          <w:rPr>
            <w:rStyle w:val="a7"/>
            <w:szCs w:val="28"/>
          </w:rPr>
          <w:t>статьи 16</w:t>
        </w:r>
      </w:hyperlink>
      <w:r w:rsidRPr="00411A0C">
        <w:rPr>
          <w:sz w:val="28"/>
          <w:szCs w:val="28"/>
        </w:rPr>
        <w:t xml:space="preserve"> Федерального закона "Об отходах производства и потребления". Допускается транспортирование отработанных ртутьсодержащих ламп потребителями до места накопления в индивидуальной и транспортной упаковках из-под ртутьсодержащих ламп аналогичных размеров, не имеющих видимых повреждений, или иной герметичной транспортной упаковке, обеспечивающей сохранность таких ламп при их транспортировании.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10. Для транспортирования поврежденных отработанных ртутьсодержащих ламп используется герметичная тара, исключающая возможность загрязнения окружающей среды и причинение вреда жизни и здоровью человека. Транспортирование поврежденных отработанных ртутьсодержащих ламп осуществляется оператором.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11. Сбор отработанных ртутьсодержащих ламп у потребителей осуществляют операторы в местах накопления отработанных ртутьсодержащих ламп, информация о которых должна быть отражена в территориальной схеме обращения с отходами субъекта Российской Федерации.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12. Утилизация и обезвреживание отработанных ртутьсодержащих ламп осуществляется в соответствии с требованиями законодательства Российской Федерации, а также с учетом информационно-технических справочников по наилучшим доступным технологиям.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 xml:space="preserve">13. Операторы, осуществляющие сбор, транспортирование, обработку, утилизацию, обезвреживание, хранение отработанных ртутьсодержащих ламп, ведут учет принятых, транспортированных, обработанных, утилизированных, </w:t>
      </w:r>
      <w:r w:rsidRPr="00411A0C">
        <w:rPr>
          <w:sz w:val="28"/>
          <w:szCs w:val="28"/>
        </w:rPr>
        <w:lastRenderedPageBreak/>
        <w:t xml:space="preserve">обезвреженных, находящихся на хранении отходов в порядке, установленном </w:t>
      </w:r>
      <w:hyperlink r:id="rId18" w:anchor="block_19" w:history="1">
        <w:r w:rsidRPr="00411A0C">
          <w:rPr>
            <w:rStyle w:val="a7"/>
            <w:szCs w:val="28"/>
          </w:rPr>
          <w:t>статьей 19</w:t>
        </w:r>
      </w:hyperlink>
      <w:r w:rsidRPr="00411A0C">
        <w:rPr>
          <w:sz w:val="28"/>
          <w:szCs w:val="28"/>
        </w:rPr>
        <w:t xml:space="preserve"> Федерального закона "Об отходах производства и потребления".</w:t>
      </w:r>
    </w:p>
    <w:p w:rsidR="00193B4B" w:rsidRPr="00411A0C" w:rsidRDefault="00193B4B" w:rsidP="00193B4B">
      <w:pPr>
        <w:pStyle w:val="s1"/>
        <w:contextualSpacing/>
        <w:jc w:val="both"/>
        <w:rPr>
          <w:sz w:val="28"/>
          <w:szCs w:val="28"/>
        </w:rPr>
      </w:pPr>
      <w:r w:rsidRPr="00411A0C">
        <w:rPr>
          <w:sz w:val="28"/>
          <w:szCs w:val="28"/>
        </w:rPr>
        <w:t>14. Захоронение отработанных ртутьсодержащих ламп запрещено.</w:t>
      </w:r>
    </w:p>
    <w:p w:rsidR="00193B4B" w:rsidRPr="00411A0C" w:rsidRDefault="00193B4B" w:rsidP="00193B4B">
      <w:pPr>
        <w:contextualSpacing/>
        <w:jc w:val="both"/>
        <w:rPr>
          <w:sz w:val="28"/>
          <w:szCs w:val="28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193B4B" w:rsidRDefault="00193B4B" w:rsidP="00193B4B">
      <w:pPr>
        <w:jc w:val="both"/>
        <w:rPr>
          <w:sz w:val="24"/>
        </w:rPr>
      </w:pPr>
    </w:p>
    <w:p w:rsidR="00EA5AAE" w:rsidRDefault="00EA5AAE" w:rsidP="00193B4B">
      <w:pPr>
        <w:jc w:val="both"/>
        <w:rPr>
          <w:b/>
        </w:rPr>
      </w:pPr>
      <w:r>
        <w:rPr>
          <w:sz w:val="24"/>
        </w:rPr>
        <w:t xml:space="preserve">        </w:t>
      </w:r>
      <w:r>
        <w:rPr>
          <w:b/>
        </w:rPr>
        <w:t xml:space="preserve"> </w:t>
      </w:r>
    </w:p>
    <w:p w:rsidR="00EA5AAE" w:rsidRDefault="00EA5AAE" w:rsidP="00EA5AAE"/>
    <w:p w:rsidR="00EA5AAE" w:rsidRDefault="00EA5AAE" w:rsidP="00EA5AAE"/>
    <w:p w:rsidR="00EA5AAE" w:rsidRDefault="00EA5AAE" w:rsidP="00EA5AAE"/>
    <w:p w:rsidR="00EA5AAE" w:rsidRPr="00D45CEB" w:rsidRDefault="00EA5AAE" w:rsidP="00EA5AAE">
      <w:pPr>
        <w:pStyle w:val="a3"/>
        <w:rPr>
          <w:b/>
        </w:rPr>
      </w:pPr>
    </w:p>
    <w:p w:rsidR="00EA5AAE" w:rsidRDefault="00EA5AAE" w:rsidP="00EA5AAE">
      <w:pPr>
        <w:widowControl w:val="0"/>
        <w:jc w:val="center"/>
        <w:rPr>
          <w:noProof/>
        </w:rPr>
      </w:pPr>
    </w:p>
    <w:p w:rsidR="00EA5AAE" w:rsidRDefault="00EA5AAE" w:rsidP="00EA5AAE">
      <w:pPr>
        <w:widowControl w:val="0"/>
        <w:rPr>
          <w:noProof/>
        </w:rPr>
      </w:pPr>
    </w:p>
    <w:p w:rsidR="00EA5AAE" w:rsidRDefault="00EA5AAE" w:rsidP="00EA5AAE">
      <w:pPr>
        <w:widowControl w:val="0"/>
        <w:jc w:val="center"/>
        <w:rPr>
          <w:noProof/>
        </w:rPr>
      </w:pPr>
    </w:p>
    <w:p w:rsidR="00EA5AAE" w:rsidRDefault="00EA5AAE" w:rsidP="00EA5AAE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Специалисты</w:t>
      </w:r>
    </w:p>
    <w:p w:rsidR="00EA5AAE" w:rsidRDefault="00EA5AAE" w:rsidP="00EA5AAE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EA5AAE" w:rsidRDefault="00EA5AAE" w:rsidP="00EA5AAE">
      <w:pPr>
        <w:widowControl w:val="0"/>
        <w:jc w:val="center"/>
        <w:rPr>
          <w:b/>
          <w:sz w:val="28"/>
          <w:szCs w:val="28"/>
          <w:lang w:eastAsia="ru-RU"/>
        </w:rPr>
      </w:pPr>
    </w:p>
    <w:p w:rsidR="00EA5AAE" w:rsidRDefault="00EA5AAE" w:rsidP="00EA5AA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EA5AAE" w:rsidRDefault="00EA5AAE" w:rsidP="00EA5AAE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EA5AAE" w:rsidRDefault="00EA5AAE" w:rsidP="00EA5AA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EA5AAE" w:rsidRDefault="00EA5AAE" w:rsidP="00EA5AA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EA5AAE" w:rsidRDefault="00EA5AAE" w:rsidP="00EA5AA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EA5AAE" w:rsidRDefault="00EA5AAE" w:rsidP="00EA5AA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EA5AAE" w:rsidRDefault="00EA5AAE" w:rsidP="00EA5AA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EA5AAE" w:rsidRDefault="00EA5AAE" w:rsidP="00EA5AAE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Жиляева Лидия Сергеевна</w:t>
      </w:r>
    </w:p>
    <w:p w:rsidR="00EA5AAE" w:rsidRDefault="00EA5AAE" w:rsidP="00EA5AAE">
      <w:pPr>
        <w:pStyle w:val="a9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EA5AAE" w:rsidRDefault="00EA5AAE" w:rsidP="00EA5AAE">
      <w:pPr>
        <w:pStyle w:val="a9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EA5AAE" w:rsidRDefault="00EA5AAE" w:rsidP="00EA5AA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EA5AAE" w:rsidRPr="003C0AE9" w:rsidRDefault="00EA5AAE" w:rsidP="00EA5AA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EA5AAE" w:rsidRDefault="00EA5AAE" w:rsidP="00EA5AAE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EA5AAE" w:rsidRDefault="00EA5AAE" w:rsidP="00EA5AAE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 Нина Сергеевна</w:t>
      </w:r>
    </w:p>
    <w:p w:rsidR="00EA5AAE" w:rsidRDefault="00EA5AAE" w:rsidP="00EA5AAE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EA5AAE" w:rsidRDefault="00EA5AAE" w:rsidP="00EA5AAE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EA5AAE" w:rsidRDefault="00EA5AAE" w:rsidP="00EA5AAE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EA5AAE" w:rsidTr="00CB6B93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EA5AAE" w:rsidRDefault="00E90650" w:rsidP="00CB6B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9" w:history="1">
              <w:r w:rsidR="00EA5AAE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novokadamovo@mail.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EA5AAE" w:rsidTr="00CB6B93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EA5AAE" w:rsidRDefault="00193B4B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20.03.2023</w:t>
            </w:r>
            <w:bookmarkStart w:id="0" w:name="_GoBack"/>
            <w:bookmarkEnd w:id="0"/>
            <w:r w:rsidR="00EA5AAE">
              <w:rPr>
                <w:sz w:val="16"/>
                <w:szCs w:val="16"/>
                <w:lang w:eastAsia="ru-RU"/>
              </w:rPr>
              <w:t xml:space="preserve"> года-10:00 часов</w:t>
            </w:r>
          </w:p>
        </w:tc>
      </w:tr>
    </w:tbl>
    <w:p w:rsidR="00EA5AAE" w:rsidRDefault="00EA5AAE" w:rsidP="00EA5AAE">
      <w:pPr>
        <w:rPr>
          <w:lang w:val="en-US"/>
        </w:rPr>
      </w:pPr>
    </w:p>
    <w:p w:rsidR="00EA5AAE" w:rsidRDefault="00EA5AAE" w:rsidP="00EA5AAE"/>
    <w:p w:rsidR="00EA5AAE" w:rsidRDefault="00EA5AAE" w:rsidP="00EA5AAE">
      <w:pPr>
        <w:widowControl w:val="0"/>
        <w:jc w:val="center"/>
        <w:rPr>
          <w:b/>
          <w:sz w:val="28"/>
          <w:szCs w:val="28"/>
          <w:lang w:eastAsia="ru-RU"/>
        </w:rPr>
      </w:pPr>
    </w:p>
    <w:p w:rsidR="00EA5AAE" w:rsidRDefault="00EA5AAE" w:rsidP="00EA5AAE"/>
    <w:p w:rsidR="00425E95" w:rsidRDefault="00425E95"/>
    <w:sectPr w:rsidR="00425E95" w:rsidSect="007F060C">
      <w:headerReference w:type="default" r:id="rId20"/>
      <w:footerReference w:type="default" r:id="rId21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650" w:rsidRDefault="00E90650" w:rsidP="009E1C40">
      <w:r>
        <w:separator/>
      </w:r>
    </w:p>
  </w:endnote>
  <w:endnote w:type="continuationSeparator" w:id="0">
    <w:p w:rsidR="00E90650" w:rsidRDefault="00E90650" w:rsidP="009E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1B712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B4B">
          <w:rPr>
            <w:noProof/>
          </w:rPr>
          <w:t>3</w:t>
        </w:r>
        <w:r>
          <w:fldChar w:fldCharType="end"/>
        </w:r>
      </w:p>
    </w:sdtContent>
  </w:sdt>
  <w:p w:rsidR="00D45CEB" w:rsidRDefault="00E9065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650" w:rsidRDefault="00E90650" w:rsidP="009E1C40">
      <w:r>
        <w:separator/>
      </w:r>
    </w:p>
  </w:footnote>
  <w:footnote w:type="continuationSeparator" w:id="0">
    <w:p w:rsidR="00E90650" w:rsidRDefault="00E90650" w:rsidP="009E1C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E9065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2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AAE"/>
    <w:rsid w:val="00133A37"/>
    <w:rsid w:val="00183F4E"/>
    <w:rsid w:val="00193B4B"/>
    <w:rsid w:val="001B712B"/>
    <w:rsid w:val="00425E95"/>
    <w:rsid w:val="004B5873"/>
    <w:rsid w:val="00685B6D"/>
    <w:rsid w:val="009E1C40"/>
    <w:rsid w:val="00E90650"/>
    <w:rsid w:val="00EA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A5A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A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"/>
    <w:basedOn w:val="a"/>
    <w:link w:val="a4"/>
    <w:semiHidden/>
    <w:rsid w:val="00EA5AA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5AA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EA5AAE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EA5AAE"/>
    <w:rPr>
      <w:color w:val="0000FF"/>
      <w:u w:val="single"/>
    </w:rPr>
  </w:style>
  <w:style w:type="table" w:styleId="a8">
    <w:name w:val="Table Grid"/>
    <w:basedOn w:val="a1"/>
    <w:uiPriority w:val="59"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A5A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A5A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EA5A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A5AA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c">
    <w:name w:val="Body Text Indent"/>
    <w:basedOn w:val="a"/>
    <w:link w:val="ad"/>
    <w:uiPriority w:val="99"/>
    <w:unhideWhenUsed/>
    <w:rsid w:val="00EA5AA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nhideWhenUsed/>
    <w:rsid w:val="00EA5AA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A5AAE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EA5A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A5AA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A5AA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EA5A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qFormat/>
    <w:rsid w:val="00EA5AAE"/>
    <w:rPr>
      <w:b/>
      <w:bCs/>
    </w:rPr>
  </w:style>
  <w:style w:type="paragraph" w:customStyle="1" w:styleId="s1">
    <w:name w:val="s_1"/>
    <w:basedOn w:val="a"/>
    <w:rsid w:val="00193B4B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193B4B"/>
  </w:style>
  <w:style w:type="paragraph" w:styleId="af1">
    <w:name w:val="Normal (Web)"/>
    <w:basedOn w:val="a"/>
    <w:uiPriority w:val="99"/>
    <w:semiHidden/>
    <w:unhideWhenUsed/>
    <w:rsid w:val="00193B4B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3">
    <w:name w:val="s_3"/>
    <w:basedOn w:val="a"/>
    <w:rsid w:val="00193B4B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9">
    <w:name w:val="s_9"/>
    <w:basedOn w:val="a"/>
    <w:rsid w:val="00193B4B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A5A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A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"/>
    <w:basedOn w:val="a"/>
    <w:link w:val="a4"/>
    <w:semiHidden/>
    <w:rsid w:val="00EA5AA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5AA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EA5AAE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EA5AAE"/>
    <w:rPr>
      <w:color w:val="0000FF"/>
      <w:u w:val="single"/>
    </w:rPr>
  </w:style>
  <w:style w:type="table" w:styleId="a8">
    <w:name w:val="Table Grid"/>
    <w:basedOn w:val="a1"/>
    <w:uiPriority w:val="59"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A5A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A5A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EA5A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A5AA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c">
    <w:name w:val="Body Text Indent"/>
    <w:basedOn w:val="a"/>
    <w:link w:val="ad"/>
    <w:uiPriority w:val="99"/>
    <w:unhideWhenUsed/>
    <w:rsid w:val="00EA5AA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nhideWhenUsed/>
    <w:rsid w:val="00EA5AA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A5AAE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EA5A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A5AA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A5AA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EA5A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qFormat/>
    <w:rsid w:val="00EA5AAE"/>
    <w:rPr>
      <w:b/>
      <w:bCs/>
    </w:rPr>
  </w:style>
  <w:style w:type="paragraph" w:customStyle="1" w:styleId="s1">
    <w:name w:val="s_1"/>
    <w:basedOn w:val="a"/>
    <w:rsid w:val="00193B4B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193B4B"/>
  </w:style>
  <w:style w:type="paragraph" w:styleId="af1">
    <w:name w:val="Normal (Web)"/>
    <w:basedOn w:val="a"/>
    <w:uiPriority w:val="99"/>
    <w:semiHidden/>
    <w:unhideWhenUsed/>
    <w:rsid w:val="00193B4B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3">
    <w:name w:val="s_3"/>
    <w:basedOn w:val="a"/>
    <w:rsid w:val="00193B4B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9">
    <w:name w:val="s_9"/>
    <w:basedOn w:val="a"/>
    <w:rsid w:val="00193B4B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ase.garant.ru/404524874/" TargetMode="External"/><Relationship Id="rId18" Type="http://schemas.openxmlformats.org/officeDocument/2006/relationships/hyperlink" Target="https://base.garant.ru/12112084/95ef042b11da42ac166eeedeb998f688/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base.garant.ru/12148944/" TargetMode="External"/><Relationship Id="rId17" Type="http://schemas.openxmlformats.org/officeDocument/2006/relationships/hyperlink" Target="https://base.garant.ru/12112084/7a58987b486424ad79b62aa427dab1df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400165422/eadc433ad7ff9f1799c7d87d3e577626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12148944/5d82adf9f5601a048f10d8bb97ca59b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400165422/eadc433ad7ff9f1799c7d87d3e577626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ase.garant.ru/400160744/fee2d62c31275c902ce1249028a80e68/" TargetMode="External"/><Relationship Id="rId19" Type="http://schemas.openxmlformats.org/officeDocument/2006/relationships/hyperlink" Target="http://www.artemov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400165422/" TargetMode="External"/><Relationship Id="rId14" Type="http://schemas.openxmlformats.org/officeDocument/2006/relationships/hyperlink" Target="https://base.garant.ru/404998047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2195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2022-10-31T06:47:00Z</cp:lastPrinted>
  <dcterms:created xsi:type="dcterms:W3CDTF">2023-03-30T11:59:00Z</dcterms:created>
  <dcterms:modified xsi:type="dcterms:W3CDTF">2023-03-30T11:59:00Z</dcterms:modified>
</cp:coreProperties>
</file>