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600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b="0" l="0" r="0" t="0"/>
            <wp:wrapNone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685800" cy="91440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7000000">
      <w:pPr>
        <w:ind/>
        <w:jc w:val="center"/>
        <w:rPr>
          <w:rFonts w:ascii="Times New Roman" w:hAnsi="Times New Roman"/>
          <w:b w:val="1"/>
          <w:sz w:val="28"/>
        </w:rPr>
      </w:pPr>
    </w:p>
    <w:p w14:paraId="08000000">
      <w:pPr>
        <w:ind/>
        <w:jc w:val="center"/>
        <w:rPr>
          <w:rFonts w:ascii="Times New Roman" w:hAnsi="Times New Roman"/>
          <w:b w:val="1"/>
          <w:sz w:val="28"/>
        </w:rPr>
      </w:pPr>
    </w:p>
    <w:p w14:paraId="09000000">
      <w:pPr>
        <w:ind/>
        <w:jc w:val="center"/>
        <w:rPr>
          <w:rFonts w:ascii="Times New Roman" w:hAnsi="Times New Roman"/>
          <w:b w:val="1"/>
          <w:sz w:val="28"/>
        </w:rPr>
      </w:pPr>
    </w:p>
    <w:p w14:paraId="0A000000">
      <w:pPr>
        <w:ind/>
        <w:jc w:val="center"/>
        <w:rPr>
          <w:rFonts w:ascii="Times New Roman" w:hAnsi="Times New Roman"/>
          <w:b w:val="1"/>
          <w:sz w:val="28"/>
        </w:rPr>
      </w:pPr>
    </w:p>
    <w:p w14:paraId="0B000000">
      <w:pPr>
        <w:ind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>Официальное периодическое печатное издание,</w:t>
      </w:r>
    </w:p>
    <w:p w14:paraId="0C000000">
      <w:pPr>
        <w:ind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 xml:space="preserve"> </w:t>
      </w:r>
      <w:r>
        <w:rPr>
          <w:rFonts w:ascii="Times New Roman" w:hAnsi="Times New Roman"/>
          <w:b w:val="1"/>
          <w:sz w:val="32"/>
        </w:rPr>
        <w:t>предназначенное</w:t>
      </w:r>
      <w:r>
        <w:rPr>
          <w:rFonts w:ascii="Times New Roman" w:hAnsi="Times New Roman"/>
          <w:b w:val="1"/>
          <w:sz w:val="32"/>
        </w:rPr>
        <w:t xml:space="preserve"> для опубликования</w:t>
      </w:r>
    </w:p>
    <w:p w14:paraId="0D000000">
      <w:pPr>
        <w:ind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>правовых актов органов местного самоуправления Артёмовского сельского поселения</w:t>
      </w:r>
    </w:p>
    <w:p w14:paraId="0E000000">
      <w:pPr>
        <w:ind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>и иной официальной информации</w:t>
      </w:r>
    </w:p>
    <w:p w14:paraId="0F000000">
      <w:pPr>
        <w:ind/>
        <w:jc w:val="center"/>
        <w:rPr>
          <w:rFonts w:ascii="Times New Roman" w:hAnsi="Times New Roman"/>
          <w:b w:val="1"/>
          <w:sz w:val="36"/>
        </w:rPr>
      </w:pPr>
    </w:p>
    <w:p w14:paraId="10000000">
      <w:pPr>
        <w:ind/>
        <w:jc w:val="center"/>
        <w:rPr>
          <w:rFonts w:ascii="Times New Roman" w:hAnsi="Times New Roman"/>
          <w:b w:val="1"/>
          <w:sz w:val="36"/>
        </w:rPr>
      </w:pPr>
    </w:p>
    <w:p w14:paraId="11000000">
      <w:pPr>
        <w:ind/>
        <w:jc w:val="center"/>
        <w:rPr>
          <w:rFonts w:ascii="Times New Roman" w:hAnsi="Times New Roman"/>
          <w:b w:val="1"/>
          <w:sz w:val="36"/>
        </w:rPr>
      </w:pPr>
    </w:p>
    <w:p w14:paraId="12000000">
      <w:pPr>
        <w:ind/>
        <w:jc w:val="center"/>
        <w:rPr>
          <w:rFonts w:ascii="Times New Roman" w:hAnsi="Times New Roman"/>
          <w:b w:val="1"/>
          <w:sz w:val="36"/>
        </w:rPr>
      </w:pPr>
    </w:p>
    <w:p w14:paraId="13000000">
      <w:pPr>
        <w:ind/>
        <w:jc w:val="center"/>
        <w:rPr>
          <w:rFonts w:ascii="Times New Roman" w:hAnsi="Times New Roman"/>
          <w:b w:val="1"/>
          <w:sz w:val="36"/>
        </w:rPr>
      </w:pP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892"/>
      </w:tblGrid>
      <w:tr>
        <w:trPr>
          <w:trHeight w:hRule="atLeast" w:val="3780"/>
        </w:trPr>
        <w:tc>
          <w:tcPr>
            <w:tcW w:type="dxa" w:w="8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6E6E6" w:val="clear"/>
          </w:tcPr>
          <w:p w14:paraId="14000000">
            <w:pPr>
              <w:keepNext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  <w:sz w:val="32"/>
              </w:rP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      <wp:inline>
                      <wp:extent cx="5048250" cy="2400300"/>
                      <wp:docPr hidden="false" id="3" name="Picture 3"/>
                      <a:graphic>
                        <a:graphicData uri="http://schemas.microsoft.com/office/word/2010/wordprocessingShape">
                          <wps:wsp>
                            <wps:cNvSpPr txBox="true"/>
                            <wps:spPr>
                              <a:xfrm flipH="false" flipV="false" rot="0">
                                <a:off x="0" y="0"/>
                                <a:ext cx="5048250" cy="240030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15000000">
                                  <w:pPr>
                                    <w:pStyle w:val="Style_3"/>
                                    <w:spacing w:after="0" w:before="0"/>
                                    <w:ind/>
                                    <w:jc w:val="center"/>
                                  </w:pPr>
                                  <w:r>
                                    <w:rPr>
                                      <w:rFonts w:ascii="Arial" w:hAnsi="Arial"/>
                                      <w:color w:val="000000"/>
                                      <w:sz w:val="72"/>
                                    </w:rPr>
                                    <w:t>ИНФОРМАЦИОННЫЙ</w:t>
                                  </w:r>
                                </w:p>
                                <w:p w14:paraId="16000000">
                                  <w:pPr>
                                    <w:pStyle w:val="Style_3"/>
                                    <w:spacing w:after="0" w:before="0"/>
                                    <w:ind/>
                                    <w:jc w:val="center"/>
                                  </w:pPr>
                                  <w:r>
                                    <w:rPr>
                                      <w:rFonts w:ascii="Arial" w:hAnsi="Arial"/>
                                      <w:color w:val="000000"/>
                                      <w:sz w:val="72"/>
                                    </w:rPr>
                                    <w:t xml:space="preserve">БЮЛЛЕТЕНЬ </w:t>
                                  </w:r>
                                </w:p>
                                <w:p w14:paraId="17000000">
                                  <w:pPr>
                                    <w:pStyle w:val="Style_3"/>
                                    <w:spacing w:after="0" w:before="0"/>
                                    <w:ind/>
                                    <w:jc w:val="center"/>
                                  </w:pPr>
                                  <w:r>
                                    <w:rPr>
                                      <w:rFonts w:ascii="Arial" w:hAnsi="Arial"/>
                                      <w:color w:val="000000"/>
                                      <w:sz w:val="72"/>
                                    </w:rPr>
                                    <w:t>Артемовского сельского поселения</w:t>
                                  </w:r>
                                </w:p>
                                <w:p w14:paraId="18000000">
                                  <w:pPr>
                                    <w:pStyle w:val="Style_3"/>
                                    <w:spacing w:after="0" w:before="0"/>
                                    <w:ind/>
                                    <w:jc w:val="center"/>
                                  </w:pPr>
                                  <w:r>
                                    <w:rPr>
                                      <w:rFonts w:ascii="Arial" w:hAnsi="Arial"/>
                                      <w:color w:val="000000"/>
                                      <w:sz w:val="72"/>
                                    </w:rPr>
                                    <w:t xml:space="preserve"> № 186</w:t>
                                  </w:r>
                                </w:p>
                              </w:txbxContent>
                            </wps:txbx>
                            <wps:bodyPr bIns="45720" lIns="91440" rIns="91440" tIns="45720" wrap="square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</w:p>
          <w:p w14:paraId="19000000">
            <w:pPr>
              <w:pStyle w:val="Style_4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1A000000">
            <w:pPr>
              <w:rPr>
                <w:rFonts w:ascii="Times New Roman" w:hAnsi="Times New Roman"/>
                <w:b w:val="1"/>
                <w:sz w:val="32"/>
              </w:rPr>
            </w:pPr>
          </w:p>
        </w:tc>
      </w:tr>
    </w:tbl>
    <w:p w14:paraId="1B000000">
      <w:pPr>
        <w:ind/>
        <w:jc w:val="center"/>
        <w:rPr>
          <w:rFonts w:ascii="Times New Roman" w:hAnsi="Times New Roman"/>
          <w:b w:val="1"/>
          <w:sz w:val="36"/>
        </w:rPr>
      </w:pPr>
    </w:p>
    <w:p w14:paraId="1C000000">
      <w:pPr>
        <w:ind/>
        <w:jc w:val="center"/>
        <w:rPr>
          <w:rFonts w:ascii="Times New Roman" w:hAnsi="Times New Roman"/>
          <w:b w:val="1"/>
          <w:sz w:val="36"/>
        </w:rPr>
      </w:pPr>
    </w:p>
    <w:p w14:paraId="1D000000">
      <w:pPr>
        <w:ind/>
        <w:jc w:val="center"/>
        <w:rPr>
          <w:rFonts w:ascii="Times New Roman" w:hAnsi="Times New Roman"/>
          <w:b w:val="1"/>
          <w:sz w:val="36"/>
        </w:rPr>
      </w:pPr>
    </w:p>
    <w:p w14:paraId="1E000000">
      <w:pPr>
        <w:ind/>
        <w:jc w:val="center"/>
        <w:rPr>
          <w:rFonts w:ascii="Times New Roman" w:hAnsi="Times New Roman"/>
          <w:b w:val="1"/>
          <w:sz w:val="36"/>
        </w:rPr>
      </w:pPr>
    </w:p>
    <w:p w14:paraId="1F000000">
      <w:pPr>
        <w:ind/>
        <w:jc w:val="center"/>
        <w:rPr>
          <w:rFonts w:ascii="Times New Roman" w:hAnsi="Times New Roman"/>
          <w:b w:val="1"/>
          <w:sz w:val="28"/>
        </w:rPr>
      </w:pPr>
    </w:p>
    <w:p w14:paraId="20000000">
      <w:pPr>
        <w:ind/>
        <w:jc w:val="center"/>
        <w:rPr>
          <w:rFonts w:ascii="Times New Roman" w:hAnsi="Times New Roman"/>
          <w:b w:val="1"/>
          <w:sz w:val="28"/>
        </w:rPr>
      </w:pPr>
    </w:p>
    <w:p w14:paraId="21000000">
      <w:pPr>
        <w:ind/>
        <w:jc w:val="center"/>
        <w:rPr>
          <w:rFonts w:ascii="Times New Roman" w:hAnsi="Times New Roman"/>
          <w:b w:val="1"/>
          <w:sz w:val="28"/>
        </w:rPr>
      </w:pPr>
    </w:p>
    <w:p w14:paraId="22000000">
      <w:pPr>
        <w:ind/>
        <w:jc w:val="center"/>
        <w:rPr>
          <w:rFonts w:ascii="Times New Roman" w:hAnsi="Times New Roman"/>
          <w:b w:val="1"/>
          <w:sz w:val="28"/>
        </w:rPr>
      </w:pPr>
    </w:p>
    <w:p w14:paraId="23000000">
      <w:pPr>
        <w:ind/>
        <w:jc w:val="center"/>
        <w:rPr>
          <w:rFonts w:ascii="Times New Roman" w:hAnsi="Times New Roman"/>
          <w:b w:val="1"/>
          <w:sz w:val="28"/>
        </w:rPr>
      </w:pPr>
    </w:p>
    <w:p w14:paraId="24000000">
      <w:pPr>
        <w:ind/>
        <w:jc w:val="center"/>
        <w:rPr>
          <w:rFonts w:ascii="Times New Roman" w:hAnsi="Times New Roman"/>
          <w:b w:val="1"/>
          <w:sz w:val="28"/>
        </w:rPr>
      </w:pPr>
    </w:p>
    <w:p w14:paraId="25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ежемесячный бюллетень</w:t>
      </w:r>
    </w:p>
    <w:p w14:paraId="26000000">
      <w:pPr>
        <w:ind/>
        <w:jc w:val="center"/>
        <w:rPr>
          <w:rFonts w:ascii="Times New Roman" w:hAnsi="Times New Roman"/>
          <w:b w:val="1"/>
          <w:sz w:val="28"/>
        </w:rPr>
      </w:pPr>
    </w:p>
    <w:p w14:paraId="27000000">
      <w:pPr>
        <w:ind w:firstLine="0" w:left="142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27 июля</w:t>
      </w:r>
      <w:r>
        <w:rPr>
          <w:rFonts w:ascii="Times New Roman" w:hAnsi="Times New Roman"/>
          <w:b w:val="1"/>
          <w:sz w:val="28"/>
        </w:rPr>
        <w:t xml:space="preserve"> 2022г.</w:t>
      </w:r>
    </w:p>
    <w:p w14:paraId="28000000">
      <w:pPr>
        <w:ind w:firstLine="0" w:left="360"/>
        <w:rPr>
          <w:rFonts w:ascii="Times New Roman" w:hAnsi="Times New Roman"/>
          <w:b w:val="1"/>
          <w:sz w:val="24"/>
        </w:rPr>
      </w:pPr>
    </w:p>
    <w:p w14:paraId="29000000">
      <w:pPr>
        <w:widowControl w:val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Содержание</w:t>
      </w:r>
    </w:p>
    <w:p w14:paraId="2A000000">
      <w:pPr>
        <w:tabs>
          <w:tab w:leader="none" w:pos="9072" w:val="left"/>
        </w:tabs>
        <w:ind w:firstLine="708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ИНФОРМАЦИОННОЕ СООБЩЕНИЕ</w:t>
      </w:r>
    </w:p>
    <w:p w14:paraId="2B000000">
      <w:pPr>
        <w:ind w:firstLine="708" w:left="0"/>
        <w:jc w:val="both"/>
        <w:rPr>
          <w:rFonts w:ascii="Times New Roman" w:hAnsi="Times New Roman"/>
          <w:sz w:val="24"/>
        </w:rPr>
      </w:pPr>
    </w:p>
    <w:p w14:paraId="2C000000">
      <w:pPr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«Администрация Артемовского сельского поселения, в соответствии с Решением от 27.12.2021 №19 «Об утверждении прогнозного плана приватизации муниципального имущества Артемовского сельского поселения на 2022 год и </w:t>
      </w:r>
      <w:r>
        <w:rPr>
          <w:rFonts w:ascii="Times New Roman" w:hAnsi="Times New Roman"/>
          <w:sz w:val="24"/>
        </w:rPr>
        <w:t>плановый период 2023-2024 годов</w:t>
      </w:r>
      <w:r>
        <w:rPr>
          <w:rFonts w:ascii="Times New Roman" w:hAnsi="Times New Roman"/>
          <w:sz w:val="24"/>
        </w:rPr>
        <w:t xml:space="preserve">» и от 11.02.2022 № 24 «О внесении изменений в решение  от 27.12.2021 №19 «Об утверждении прогнозного плана приватизации муниципального имущества Артемовского сельского поселения на 2022 год и </w:t>
      </w:r>
      <w:r>
        <w:rPr>
          <w:rFonts w:ascii="Times New Roman" w:hAnsi="Times New Roman"/>
          <w:sz w:val="24"/>
        </w:rPr>
        <w:t>плановый период 2023-2024 годов</w:t>
      </w:r>
      <w:r>
        <w:rPr>
          <w:rFonts w:ascii="Times New Roman" w:hAnsi="Times New Roman"/>
          <w:sz w:val="24"/>
        </w:rPr>
        <w:t xml:space="preserve">», проводит: </w:t>
      </w:r>
    </w:p>
    <w:p w14:paraId="2D000000">
      <w:pPr>
        <w:ind w:firstLine="708" w:lef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- Аукцион по продаже муниципального имущества в электронной форме, открытый по составу участников:</w:t>
      </w:r>
    </w:p>
    <w:p w14:paraId="2E000000">
      <w:pPr>
        <w:pStyle w:val="Style_5"/>
        <w:ind w:firstLine="709" w:left="0"/>
        <w:jc w:val="both"/>
        <w:rPr>
          <w:rStyle w:val="Style_6_ch"/>
          <w:rFonts w:ascii="Times New Roman" w:hAnsi="Times New Roman"/>
          <w:b w:val="0"/>
          <w:sz w:val="24"/>
        </w:rPr>
      </w:pPr>
      <w:r>
        <w:rPr>
          <w:rStyle w:val="Style_6_ch"/>
          <w:rFonts w:ascii="Times New Roman" w:hAnsi="Times New Roman"/>
          <w:sz w:val="24"/>
        </w:rPr>
        <w:t>- Нежилое здание сельского дома культуры, общей площадью 103,4 кв. м., кадастровый номер 61:28:0020601:407, литер</w:t>
      </w:r>
      <w:r>
        <w:rPr>
          <w:rStyle w:val="Style_6_ch"/>
          <w:rFonts w:ascii="Times New Roman" w:hAnsi="Times New Roman"/>
          <w:sz w:val="24"/>
        </w:rPr>
        <w:t xml:space="preserve"> А</w:t>
      </w:r>
      <w:r>
        <w:rPr>
          <w:rStyle w:val="Style_6_ch"/>
          <w:rFonts w:ascii="Times New Roman" w:hAnsi="Times New Roman"/>
          <w:sz w:val="24"/>
        </w:rPr>
        <w:t xml:space="preserve">  и земельный участок, площадью 540 кв. м., кадастровый номер 61:28:0020601:169, расположенные по адресу: Ростовская область, </w:t>
      </w:r>
      <w:r>
        <w:rPr>
          <w:rStyle w:val="Style_6_ch"/>
          <w:rFonts w:ascii="Times New Roman" w:hAnsi="Times New Roman"/>
          <w:sz w:val="24"/>
        </w:rPr>
        <w:t>Октябрьский</w:t>
      </w:r>
      <w:r>
        <w:rPr>
          <w:rStyle w:val="Style_6_ch"/>
          <w:rFonts w:ascii="Times New Roman" w:hAnsi="Times New Roman"/>
          <w:sz w:val="24"/>
        </w:rPr>
        <w:t xml:space="preserve"> рай-он, п. Равнинный, ул. Майская, д.9-а. Стартовая цена 122 000 руб. (без учета НДС), шаг аукциона 6000 руб. Задаток для участия в аукционе – 24400 руб.</w:t>
      </w:r>
    </w:p>
    <w:p w14:paraId="2F000000">
      <w:pPr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Организатор аукциона – </w:t>
      </w:r>
      <w:r>
        <w:rPr>
          <w:rFonts w:ascii="Times New Roman" w:hAnsi="Times New Roman"/>
          <w:sz w:val="24"/>
        </w:rPr>
        <w:t xml:space="preserve">Администрация Артемовского сельского поселения. Почтовый адрес и местонахождение: 346451, Ростовская область, Октябрьский район, п. Новокадамово, ул. Шоссейная, 1. </w:t>
      </w:r>
      <w:r>
        <w:rPr>
          <w:rFonts w:ascii="Times New Roman" w:hAnsi="Times New Roman"/>
          <w:sz w:val="24"/>
        </w:rPr>
        <w:t>E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mail</w:t>
      </w:r>
      <w:r>
        <w:rPr>
          <w:rFonts w:ascii="Times New Roman" w:hAnsi="Times New Roman"/>
          <w:color w:val="000000"/>
          <w:sz w:val="24"/>
        </w:rPr>
        <w:t xml:space="preserve">: </w:t>
      </w:r>
      <w:r>
        <w:rPr>
          <w:rStyle w:val="Style_7_ch"/>
          <w:rFonts w:ascii="Times New Roman" w:hAnsi="Times New Roman"/>
          <w:sz w:val="24"/>
        </w:rPr>
        <w:fldChar w:fldCharType="begin"/>
      </w:r>
      <w:r>
        <w:rPr>
          <w:rStyle w:val="Style_7_ch"/>
          <w:rFonts w:ascii="Times New Roman" w:hAnsi="Times New Roman"/>
          <w:sz w:val="24"/>
        </w:rPr>
        <w:instrText>HYPERLINK "mailto:novokadamovo@mail.ru"</w:instrText>
      </w:r>
      <w:r>
        <w:rPr>
          <w:rStyle w:val="Style_7_ch"/>
          <w:rFonts w:ascii="Times New Roman" w:hAnsi="Times New Roman"/>
          <w:sz w:val="24"/>
        </w:rPr>
        <w:fldChar w:fldCharType="separate"/>
      </w:r>
      <w:r>
        <w:rPr>
          <w:rStyle w:val="Style_7_ch"/>
          <w:rFonts w:ascii="Times New Roman" w:hAnsi="Times New Roman"/>
          <w:sz w:val="24"/>
        </w:rPr>
        <w:t>novokadamovo</w:t>
      </w:r>
      <w:r>
        <w:rPr>
          <w:rStyle w:val="Style_7_ch"/>
          <w:rFonts w:ascii="Times New Roman" w:hAnsi="Times New Roman"/>
          <w:sz w:val="24"/>
        </w:rPr>
        <w:t>@</w:t>
      </w:r>
      <w:r>
        <w:rPr>
          <w:rStyle w:val="Style_7_ch"/>
          <w:rFonts w:ascii="Times New Roman" w:hAnsi="Times New Roman"/>
          <w:sz w:val="24"/>
        </w:rPr>
        <w:t>mail</w:t>
      </w:r>
      <w:r>
        <w:rPr>
          <w:rStyle w:val="Style_7_ch"/>
          <w:rFonts w:ascii="Times New Roman" w:hAnsi="Times New Roman"/>
          <w:sz w:val="24"/>
        </w:rPr>
        <w:t>.</w:t>
      </w:r>
      <w:r>
        <w:rPr>
          <w:rStyle w:val="Style_7_ch"/>
          <w:rFonts w:ascii="Times New Roman" w:hAnsi="Times New Roman"/>
          <w:sz w:val="24"/>
        </w:rPr>
        <w:t>ru</w:t>
      </w:r>
      <w:r>
        <w:rPr>
          <w:rStyle w:val="Style_7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color w:val="000000"/>
          <w:sz w:val="24"/>
        </w:rPr>
        <w:t xml:space="preserve"> .</w:t>
      </w:r>
      <w:r>
        <w:rPr>
          <w:rFonts w:ascii="Times New Roman" w:hAnsi="Times New Roman"/>
          <w:sz w:val="24"/>
        </w:rPr>
        <w:t xml:space="preserve"> Контактный телефон: 8 (86360) 3-79-35, 3-79-18.</w:t>
      </w:r>
    </w:p>
    <w:p w14:paraId="30000000">
      <w:pPr>
        <w:ind w:firstLine="709" w:left="0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Форма подачи предложений о цене – открытая. </w:t>
      </w:r>
      <w:r>
        <w:rPr>
          <w:rFonts w:ascii="Times New Roman" w:hAnsi="Times New Roman"/>
          <w:sz w:val="24"/>
        </w:rPr>
        <w:t>Задатки  для участия в аукционе  вносятся  на счёт оператора электронной площадки в соответствии с Регламентом электронной площадки.</w:t>
      </w:r>
    </w:p>
    <w:p w14:paraId="31000000">
      <w:pPr>
        <w:pStyle w:val="Style_8"/>
        <w:ind w:firstLine="709" w:left="0"/>
        <w:rPr>
          <w:sz w:val="24"/>
        </w:rPr>
      </w:pPr>
      <w:r>
        <w:rPr>
          <w:b w:val="1"/>
          <w:sz w:val="24"/>
        </w:rPr>
        <w:t xml:space="preserve">Дата проведения аукциона </w:t>
      </w:r>
      <w:r>
        <w:rPr>
          <w:b w:val="1"/>
          <w:sz w:val="24"/>
        </w:rPr>
        <w:t>26.08</w:t>
      </w:r>
      <w:r>
        <w:rPr>
          <w:b w:val="1"/>
          <w:sz w:val="24"/>
        </w:rPr>
        <w:t>.2022г. в 9-00</w:t>
      </w:r>
      <w:r>
        <w:rPr>
          <w:sz w:val="24"/>
        </w:rPr>
        <w:t xml:space="preserve">, на официальном сайте электронной торговой площадки </w:t>
      </w:r>
      <w:r>
        <w:rPr>
          <w:rStyle w:val="Style_7_ch"/>
          <w:sz w:val="24"/>
        </w:rPr>
        <w:fldChar w:fldCharType="begin"/>
      </w:r>
      <w:r>
        <w:rPr>
          <w:rStyle w:val="Style_7_ch"/>
          <w:sz w:val="24"/>
        </w:rPr>
        <w:instrText>HYPERLINK "http://www.roseltorg.ru"</w:instrText>
      </w:r>
      <w:r>
        <w:rPr>
          <w:rStyle w:val="Style_7_ch"/>
          <w:sz w:val="24"/>
        </w:rPr>
        <w:fldChar w:fldCharType="separate"/>
      </w:r>
      <w:r>
        <w:rPr>
          <w:rStyle w:val="Style_7_ch"/>
          <w:sz w:val="24"/>
        </w:rPr>
        <w:t>www.roseltorg.ru</w:t>
      </w:r>
      <w:r>
        <w:rPr>
          <w:rStyle w:val="Style_7_ch"/>
          <w:sz w:val="24"/>
        </w:rPr>
        <w:fldChar w:fldCharType="end"/>
      </w:r>
      <w:r>
        <w:rPr>
          <w:sz w:val="24"/>
        </w:rPr>
        <w:t xml:space="preserve"> .</w:t>
      </w:r>
    </w:p>
    <w:p w14:paraId="32000000">
      <w:pPr>
        <w:ind w:right="11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Желающие принять участие в аукционе могут подать заявку на официальном сайте электронной торговой площадки </w:t>
      </w:r>
      <w:r>
        <w:rPr>
          <w:rStyle w:val="Style_7_ch"/>
          <w:rFonts w:ascii="Times New Roman" w:hAnsi="Times New Roman"/>
          <w:sz w:val="24"/>
        </w:rPr>
        <w:fldChar w:fldCharType="begin"/>
      </w:r>
      <w:r>
        <w:rPr>
          <w:rStyle w:val="Style_7_ch"/>
          <w:rFonts w:ascii="Times New Roman" w:hAnsi="Times New Roman"/>
          <w:sz w:val="24"/>
        </w:rPr>
        <w:instrText>HYPERLINK "http://www.roseltorg.ru"</w:instrText>
      </w:r>
      <w:r>
        <w:rPr>
          <w:rStyle w:val="Style_7_ch"/>
          <w:rFonts w:ascii="Times New Roman" w:hAnsi="Times New Roman"/>
          <w:sz w:val="24"/>
        </w:rPr>
        <w:fldChar w:fldCharType="separate"/>
      </w:r>
      <w:r>
        <w:rPr>
          <w:rStyle w:val="Style_7_ch"/>
          <w:rFonts w:ascii="Times New Roman" w:hAnsi="Times New Roman"/>
          <w:sz w:val="24"/>
        </w:rPr>
        <w:t>www.roseltorg.ru</w:t>
      </w:r>
      <w:r>
        <w:rPr>
          <w:rStyle w:val="Style_7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.</w:t>
      </w:r>
    </w:p>
    <w:p w14:paraId="33000000">
      <w:pPr>
        <w:pStyle w:val="Style_8"/>
        <w:ind w:firstLine="708" w:left="0"/>
        <w:rPr>
          <w:color w:val="000000"/>
          <w:sz w:val="24"/>
        </w:rPr>
      </w:pPr>
      <w:r>
        <w:rPr>
          <w:color w:val="000000"/>
          <w:sz w:val="24"/>
        </w:rPr>
        <w:t xml:space="preserve">Заявки и задатки для участия в аукционе принимаются </w:t>
      </w:r>
      <w:r>
        <w:rPr>
          <w:b w:val="1"/>
          <w:color w:val="000000"/>
          <w:sz w:val="24"/>
        </w:rPr>
        <w:t xml:space="preserve">до 17-00 часов </w:t>
      </w:r>
      <w:r>
        <w:rPr>
          <w:b w:val="1"/>
          <w:color w:val="000000"/>
          <w:sz w:val="24"/>
        </w:rPr>
        <w:t>22.08</w:t>
      </w:r>
      <w:r>
        <w:rPr>
          <w:b w:val="1"/>
          <w:color w:val="000000"/>
          <w:sz w:val="24"/>
        </w:rPr>
        <w:t>.2022г.</w:t>
      </w:r>
    </w:p>
    <w:p w14:paraId="34000000">
      <w:pPr>
        <w:pStyle w:val="Style_8"/>
        <w:ind w:firstLine="540" w:left="0"/>
        <w:rPr>
          <w:b w:val="1"/>
          <w:sz w:val="24"/>
        </w:rPr>
      </w:pPr>
      <w:r>
        <w:rPr>
          <w:sz w:val="24"/>
        </w:rPr>
        <w:t xml:space="preserve">  Дата определения участников аукциона </w:t>
      </w:r>
      <w:r>
        <w:rPr>
          <w:b w:val="1"/>
          <w:sz w:val="24"/>
        </w:rPr>
        <w:t>24.08.</w:t>
      </w:r>
      <w:r>
        <w:rPr>
          <w:b w:val="1"/>
          <w:sz w:val="24"/>
        </w:rPr>
        <w:t>2022г</w:t>
      </w:r>
      <w:r>
        <w:rPr>
          <w:b w:val="1"/>
          <w:sz w:val="24"/>
        </w:rPr>
        <w:t>. в 10-00.</w:t>
      </w:r>
    </w:p>
    <w:p w14:paraId="35000000">
      <w:pPr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Победителем аукциона признается участник, который предложит в ходе торгов наиболее высокую цену за такое имущество.</w:t>
      </w:r>
    </w:p>
    <w:p w14:paraId="36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Прием заявок на участие в Аукционе и прилагаемых к ним документов осуществляется с даты и времени начала приема заявок до даты и времени окончания приема заявок, указанных в информационном сообщении. Одно лицо имеет право подать только одну заявку по каждому лоту.</w:t>
      </w:r>
    </w:p>
    <w:p w14:paraId="37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Заявка подается путем заполнения ее электронной формы, размещенной в открытой для доступа неограниченного круга лиц части электронной площадки, с приложением электронных образов документов.</w:t>
      </w:r>
    </w:p>
    <w:p w14:paraId="38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Одновременно с заявкой на участие в Аукционе представляются документы:</w:t>
      </w:r>
    </w:p>
    <w:p w14:paraId="39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юридических лиц:</w:t>
      </w:r>
    </w:p>
    <w:p w14:paraId="3A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заверенные копии учредительных документов;</w:t>
      </w:r>
    </w:p>
    <w:p w14:paraId="3B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14:paraId="3C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14:paraId="3D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физических лиц:</w:t>
      </w:r>
    </w:p>
    <w:p w14:paraId="3E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копию всех листов документа, удостоверяющего личность. </w:t>
      </w:r>
    </w:p>
    <w:p w14:paraId="3F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40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Требования к документам: указанные документы в части их оформления и содержания должны соответствовать требованиям законодательства Российской Федерации; представленные иностранными юридическими лицами документы должны быть легализированы на территории Российской Федерации и иметь заверенный перевод на русский язык.</w:t>
      </w:r>
    </w:p>
    <w:p w14:paraId="41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означает, что документы и сведения, поданные в форме электронных документов, направлены от имени соответственно претендента и отправитель несет ответственность за подлинность и достоверность таких документов и сведений.</w:t>
      </w:r>
    </w:p>
    <w:p w14:paraId="42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прикреплении файла осуществляется проверка на допустимые форматы, вирусы и допустимый размер файла. Принимаются файлы размером до 20 Мбайт (включительно) в следующих форматах: .</w:t>
      </w:r>
      <w:r>
        <w:rPr>
          <w:rFonts w:ascii="Times New Roman" w:hAnsi="Times New Roman"/>
          <w:sz w:val="24"/>
        </w:rPr>
        <w:t>doc</w:t>
      </w:r>
      <w:r>
        <w:rPr>
          <w:rFonts w:ascii="Times New Roman" w:hAnsi="Times New Roman"/>
          <w:sz w:val="24"/>
        </w:rPr>
        <w:t>, .</w:t>
      </w:r>
      <w:r>
        <w:rPr>
          <w:rFonts w:ascii="Times New Roman" w:hAnsi="Times New Roman"/>
          <w:sz w:val="24"/>
        </w:rPr>
        <w:t>docx</w:t>
      </w:r>
      <w:r>
        <w:rPr>
          <w:rFonts w:ascii="Times New Roman" w:hAnsi="Times New Roman"/>
          <w:sz w:val="24"/>
        </w:rPr>
        <w:t>, .</w:t>
      </w:r>
      <w:r>
        <w:rPr>
          <w:rFonts w:ascii="Times New Roman" w:hAnsi="Times New Roman"/>
          <w:sz w:val="24"/>
        </w:rPr>
        <w:t>pdf</w:t>
      </w:r>
      <w:r>
        <w:rPr>
          <w:rFonts w:ascii="Times New Roman" w:hAnsi="Times New Roman"/>
          <w:sz w:val="24"/>
        </w:rPr>
        <w:t>, .</w:t>
      </w:r>
      <w:r>
        <w:rPr>
          <w:rFonts w:ascii="Times New Roman" w:hAnsi="Times New Roman"/>
          <w:sz w:val="24"/>
        </w:rPr>
        <w:t>txt</w:t>
      </w:r>
      <w:r>
        <w:rPr>
          <w:rFonts w:ascii="Times New Roman" w:hAnsi="Times New Roman"/>
          <w:sz w:val="24"/>
        </w:rPr>
        <w:t>, .</w:t>
      </w:r>
      <w:r>
        <w:rPr>
          <w:rFonts w:ascii="Times New Roman" w:hAnsi="Times New Roman"/>
          <w:sz w:val="24"/>
        </w:rPr>
        <w:t>rtf</w:t>
      </w:r>
      <w:r>
        <w:rPr>
          <w:rFonts w:ascii="Times New Roman" w:hAnsi="Times New Roman"/>
          <w:sz w:val="24"/>
        </w:rPr>
        <w:t>, .</w:t>
      </w:r>
      <w:r>
        <w:rPr>
          <w:rFonts w:ascii="Times New Roman" w:hAnsi="Times New Roman"/>
          <w:sz w:val="24"/>
        </w:rPr>
        <w:t>zip</w:t>
      </w:r>
      <w:r>
        <w:rPr>
          <w:rFonts w:ascii="Times New Roman" w:hAnsi="Times New Roman"/>
          <w:sz w:val="24"/>
        </w:rPr>
        <w:t>, .</w:t>
      </w:r>
      <w:r>
        <w:rPr>
          <w:rFonts w:ascii="Times New Roman" w:hAnsi="Times New Roman"/>
          <w:sz w:val="24"/>
        </w:rPr>
        <w:t>rar</w:t>
      </w:r>
      <w:r>
        <w:rPr>
          <w:rFonts w:ascii="Times New Roman" w:hAnsi="Times New Roman"/>
          <w:sz w:val="24"/>
        </w:rPr>
        <w:t>, .7z, .</w:t>
      </w:r>
      <w:r>
        <w:rPr>
          <w:rFonts w:ascii="Times New Roman" w:hAnsi="Times New Roman"/>
          <w:sz w:val="24"/>
        </w:rPr>
        <w:t>jpg</w:t>
      </w:r>
      <w:r>
        <w:rPr>
          <w:rFonts w:ascii="Times New Roman" w:hAnsi="Times New Roman"/>
          <w:sz w:val="24"/>
        </w:rPr>
        <w:t>, .</w:t>
      </w:r>
      <w:r>
        <w:rPr>
          <w:rFonts w:ascii="Times New Roman" w:hAnsi="Times New Roman"/>
          <w:sz w:val="24"/>
        </w:rPr>
        <w:t>gif</w:t>
      </w:r>
      <w:r>
        <w:rPr>
          <w:rFonts w:ascii="Times New Roman" w:hAnsi="Times New Roman"/>
          <w:sz w:val="24"/>
        </w:rPr>
        <w:t>, .</w:t>
      </w:r>
      <w:r>
        <w:rPr>
          <w:rFonts w:ascii="Times New Roman" w:hAnsi="Times New Roman"/>
          <w:sz w:val="24"/>
        </w:rPr>
        <w:t>png</w:t>
      </w:r>
      <w:r>
        <w:rPr>
          <w:rFonts w:ascii="Times New Roman" w:hAnsi="Times New Roman"/>
          <w:sz w:val="24"/>
        </w:rPr>
        <w:t>.</w:t>
      </w:r>
    </w:p>
    <w:p w14:paraId="43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 данным документам также прилагается их опись. </w:t>
      </w:r>
    </w:p>
    <w:p w14:paraId="44000000">
      <w:pPr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Документооборот между претендентами, участниками, Организатором и Продавцом осуществляется через электронную торговую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участника, либо лица, имеющего право действовать от имени соответственно Продавца, претендента или участника.</w:t>
      </w:r>
      <w:r>
        <w:rPr>
          <w:rFonts w:ascii="Times New Roman" w:hAnsi="Times New Roman"/>
          <w:sz w:val="24"/>
        </w:rPr>
        <w:t xml:space="preserve"> Данное правило не распространяется для договора купли-продажи муниципального имущества, который заключается сторонами в простой письменной форме.</w:t>
      </w:r>
    </w:p>
    <w:p w14:paraId="45000000">
      <w:pPr>
        <w:pStyle w:val="Style_8"/>
        <w:rPr>
          <w:sz w:val="24"/>
        </w:rPr>
      </w:pPr>
      <w:r>
        <w:rPr>
          <w:sz w:val="24"/>
        </w:rPr>
        <w:tab/>
      </w:r>
      <w:r>
        <w:rPr>
          <w:sz w:val="24"/>
        </w:rPr>
        <w:t>Ограничений участия отдельных категорий физических и юридических лиц в приватизации данного имущества нет, за исключением случаев, предусмотренных статьей 5 Федерального закона от 21.12.2001 №178-ФЗ «О приватизации государственного и муниципального имущества».</w:t>
      </w:r>
    </w:p>
    <w:p w14:paraId="46000000">
      <w:pPr>
        <w:ind w:firstLine="540" w:left="0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  <w:sz w:val="24"/>
        </w:rPr>
        <w:t>З</w:t>
      </w:r>
      <w:r>
        <w:rPr>
          <w:rFonts w:ascii="Times New Roman" w:hAnsi="Times New Roman"/>
          <w:sz w:val="24"/>
        </w:rPr>
        <w:t>адаток возвращается участникам аукциона, за исключением его победителя, в течение 5 дней со дня подведения итогов аукциона.</w:t>
      </w:r>
    </w:p>
    <w:p w14:paraId="47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Оплата цены приобретаемого имущества, сформированной по результатам аукциона, осуществляется в порядке и в сроки, установленные договором купли-продажи, по реквизитам, указанным в договоре. Задаток, внесенный на счет Продавца победителем аукциона, засчитывается в счет оплаты приобретаемого имущества.</w:t>
      </w:r>
    </w:p>
    <w:p w14:paraId="48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Юридические лица и физические лица, зарегистрированные в качестве индивидуальных предпринимателей, являются налоговыми агентами по уплате НДС в соответствии со ст.161 НК РФ и оплачивают НДС по месту своей постановки на налоговый учет.</w:t>
      </w:r>
    </w:p>
    <w:p w14:paraId="49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течение пяти рабочих дней </w:t>
      </w:r>
      <w:r>
        <w:rPr>
          <w:rFonts w:ascii="Times New Roman" w:hAnsi="Times New Roman"/>
          <w:sz w:val="24"/>
        </w:rPr>
        <w:t>с даты подведения</w:t>
      </w:r>
      <w:r>
        <w:rPr>
          <w:rFonts w:ascii="Times New Roman" w:hAnsi="Times New Roman"/>
          <w:sz w:val="24"/>
        </w:rPr>
        <w:t xml:space="preserve"> итогов аукциона с победителем аукциона заключается договор купли-продажи</w:t>
      </w:r>
      <w:r>
        <w:rPr>
          <w:rFonts w:ascii="Times New Roman" w:hAnsi="Times New Roman"/>
          <w:color w:val="000000"/>
          <w:sz w:val="24"/>
        </w:rPr>
        <w:t>.</w:t>
      </w:r>
    </w:p>
    <w:p w14:paraId="4A000000">
      <w:pPr>
        <w:pStyle w:val="Style_8"/>
        <w:rPr>
          <w:sz w:val="24"/>
        </w:rPr>
      </w:pPr>
      <w:r>
        <w:rPr>
          <w:sz w:val="24"/>
        </w:rPr>
        <w:tab/>
      </w:r>
      <w:r>
        <w:rPr>
          <w:sz w:val="24"/>
        </w:rPr>
        <w:t xml:space="preserve">Передача муниципального имущества и оформление права собственности на него осуществляется в соответствии с законодательством РФ и договором купли-продажи не позднее чем через тридцать дней после дня полной оплаты имущества. </w:t>
      </w:r>
    </w:p>
    <w:p w14:paraId="4B000000">
      <w:pPr>
        <w:pStyle w:val="Style_8"/>
        <w:ind w:firstLine="708" w:left="0"/>
        <w:rPr>
          <w:color w:val="000000"/>
          <w:sz w:val="24"/>
        </w:rPr>
      </w:pPr>
      <w:r>
        <w:rPr>
          <w:sz w:val="24"/>
        </w:rPr>
        <w:t xml:space="preserve">С документацией об аукционе и другой информацией можно ознакомиться на официальном сайте: </w:t>
      </w:r>
      <w:r>
        <w:rPr>
          <w:color w:val="000000"/>
          <w:sz w:val="24"/>
        </w:rPr>
        <w:t>novokadamovo</w:t>
      </w:r>
      <w:r>
        <w:rPr>
          <w:color w:val="000000"/>
          <w:sz w:val="24"/>
        </w:rPr>
        <w:t>@</w:t>
      </w:r>
      <w:r>
        <w:rPr>
          <w:color w:val="000000"/>
          <w:sz w:val="24"/>
        </w:rPr>
        <w:t>mail</w:t>
      </w:r>
      <w:r>
        <w:rPr>
          <w:color w:val="000000"/>
          <w:sz w:val="24"/>
        </w:rPr>
        <w:t>.</w:t>
      </w:r>
      <w:r>
        <w:rPr>
          <w:color w:val="000000"/>
          <w:sz w:val="24"/>
        </w:rPr>
        <w:t>ru</w:t>
      </w:r>
      <w:r>
        <w:rPr>
          <w:color w:val="000000"/>
          <w:sz w:val="24"/>
        </w:rPr>
        <w:t xml:space="preserve"> в разделе «Аукционы, торги, конкурсы», на сайте </w:t>
      </w:r>
      <w:r>
        <w:rPr>
          <w:rStyle w:val="Style_7_ch"/>
          <w:sz w:val="24"/>
        </w:rPr>
        <w:fldChar w:fldCharType="begin"/>
      </w:r>
      <w:r>
        <w:rPr>
          <w:rStyle w:val="Style_7_ch"/>
          <w:sz w:val="24"/>
        </w:rPr>
        <w:instrText>HYPERLINK "http://www.torgi.gov.ru"</w:instrText>
      </w:r>
      <w:r>
        <w:rPr>
          <w:rStyle w:val="Style_7_ch"/>
          <w:sz w:val="24"/>
        </w:rPr>
        <w:fldChar w:fldCharType="separate"/>
      </w:r>
      <w:r>
        <w:rPr>
          <w:rStyle w:val="Style_7_ch"/>
          <w:sz w:val="24"/>
        </w:rPr>
        <w:t>www</w:t>
      </w:r>
      <w:r>
        <w:rPr>
          <w:rStyle w:val="Style_7_ch"/>
          <w:sz w:val="24"/>
        </w:rPr>
        <w:t>.</w:t>
      </w:r>
      <w:r>
        <w:rPr>
          <w:rStyle w:val="Style_7_ch"/>
          <w:sz w:val="24"/>
        </w:rPr>
        <w:t>torgi</w:t>
      </w:r>
      <w:r>
        <w:rPr>
          <w:rStyle w:val="Style_7_ch"/>
          <w:sz w:val="24"/>
        </w:rPr>
        <w:t>.</w:t>
      </w:r>
      <w:r>
        <w:rPr>
          <w:rStyle w:val="Style_7_ch"/>
          <w:sz w:val="24"/>
        </w:rPr>
        <w:t>gov</w:t>
      </w:r>
      <w:r>
        <w:rPr>
          <w:rStyle w:val="Style_7_ch"/>
          <w:sz w:val="24"/>
        </w:rPr>
        <w:t>.</w:t>
      </w:r>
      <w:r>
        <w:rPr>
          <w:rStyle w:val="Style_7_ch"/>
          <w:sz w:val="24"/>
        </w:rPr>
        <w:t>ru</w:t>
      </w:r>
      <w:r>
        <w:rPr>
          <w:rStyle w:val="Style_7_ch"/>
          <w:sz w:val="24"/>
        </w:rPr>
        <w:fldChar w:fldCharType="end"/>
      </w:r>
      <w:r>
        <w:rPr>
          <w:color w:val="000000"/>
          <w:sz w:val="24"/>
        </w:rPr>
        <w:t xml:space="preserve">, на официальном сайте электронной торговой площадки </w:t>
      </w:r>
      <w:r>
        <w:rPr>
          <w:rStyle w:val="Style_7_ch"/>
          <w:sz w:val="24"/>
        </w:rPr>
        <w:fldChar w:fldCharType="begin"/>
      </w:r>
      <w:r>
        <w:rPr>
          <w:rStyle w:val="Style_7_ch"/>
          <w:sz w:val="24"/>
        </w:rPr>
        <w:instrText>HYPERLINK "http://www.roseltorg.ru"</w:instrText>
      </w:r>
      <w:r>
        <w:rPr>
          <w:rStyle w:val="Style_7_ch"/>
          <w:sz w:val="24"/>
        </w:rPr>
        <w:fldChar w:fldCharType="separate"/>
      </w:r>
      <w:r>
        <w:rPr>
          <w:rStyle w:val="Style_7_ch"/>
          <w:sz w:val="24"/>
        </w:rPr>
        <w:t>www.roseltorg.ru</w:t>
      </w:r>
      <w:r>
        <w:rPr>
          <w:rStyle w:val="Style_7_ch"/>
          <w:sz w:val="24"/>
        </w:rPr>
        <w:fldChar w:fldCharType="end"/>
      </w:r>
      <w:r>
        <w:rPr>
          <w:color w:val="000000"/>
          <w:sz w:val="24"/>
        </w:rPr>
        <w:t>, а также</w:t>
      </w:r>
      <w:r>
        <w:rPr>
          <w:sz w:val="24"/>
        </w:rPr>
        <w:t xml:space="preserve"> в администрации артемовского сельского поселения .</w:t>
      </w:r>
    </w:p>
    <w:p w14:paraId="4C000000">
      <w:pPr>
        <w:pStyle w:val="Style_8"/>
        <w:rPr>
          <w:sz w:val="24"/>
        </w:rPr>
      </w:pPr>
    </w:p>
    <w:p w14:paraId="4D000000">
      <w:pPr>
        <w:pStyle w:val="Style_8"/>
        <w:rPr>
          <w:b w:val="1"/>
        </w:rPr>
      </w:pPr>
      <w:r>
        <w:rPr>
          <w:sz w:val="24"/>
        </w:rPr>
        <w:t xml:space="preserve">        </w:t>
      </w:r>
      <w:r>
        <w:rPr>
          <w:b w:val="1"/>
        </w:rPr>
        <w:t xml:space="preserve"> </w:t>
      </w:r>
      <w:bookmarkStart w:id="1" w:name="_GoBack"/>
      <w:bookmarkEnd w:id="1"/>
    </w:p>
    <w:p w14:paraId="4E000000">
      <w:pPr>
        <w:widowControl w:val="0"/>
        <w:ind/>
        <w:jc w:val="center"/>
        <w:rPr>
          <w:rFonts w:ascii="Times New Roman" w:hAnsi="Times New Roman"/>
          <w:b w:val="1"/>
          <w:sz w:val="28"/>
        </w:rPr>
      </w:pPr>
    </w:p>
    <w:p w14:paraId="4F000000">
      <w:pPr>
        <w:widowControl w:val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Специалисты</w:t>
      </w:r>
    </w:p>
    <w:p w14:paraId="50000000">
      <w:pPr>
        <w:widowControl w:val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Администрации Артемовского сельского поселения</w:t>
      </w:r>
    </w:p>
    <w:p w14:paraId="51000000">
      <w:pPr>
        <w:widowControl w:val="0"/>
        <w:ind/>
        <w:jc w:val="center"/>
        <w:rPr>
          <w:rFonts w:ascii="Times New Roman" w:hAnsi="Times New Roman"/>
          <w:b w:val="1"/>
          <w:sz w:val="28"/>
        </w:rPr>
      </w:pPr>
    </w:p>
    <w:p w14:paraId="52000000">
      <w:pPr>
        <w:widowControl w:val="0"/>
        <w:numPr>
          <w:ilvl w:val="0"/>
          <w:numId w:val="1"/>
        </w:num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Администрации Артемовского сельского поселения</w:t>
      </w:r>
    </w:p>
    <w:p w14:paraId="53000000">
      <w:pPr>
        <w:widowControl w:val="0"/>
        <w:ind w:firstLine="0" w:left="36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b w:val="1"/>
          <w:sz w:val="28"/>
        </w:rPr>
        <w:t>Кузнецов Олег Петрович</w:t>
      </w:r>
    </w:p>
    <w:p w14:paraId="54000000">
      <w:pPr>
        <w:widowControl w:val="0"/>
        <w:numPr>
          <w:ilvl w:val="0"/>
          <w:numId w:val="1"/>
        </w:num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главы Администрации Артемовского сельского поселения по вопросам ЖКХ, строительству и благоустройству</w:t>
      </w:r>
    </w:p>
    <w:p w14:paraId="55000000">
      <w:pPr>
        <w:widowControl w:val="0"/>
        <w:ind w:firstLine="0" w:left="72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Решетников Александр Владимирович</w:t>
      </w:r>
    </w:p>
    <w:p w14:paraId="56000000">
      <w:pPr>
        <w:widowControl w:val="0"/>
        <w:numPr>
          <w:ilvl w:val="0"/>
          <w:numId w:val="1"/>
        </w:num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Начальник службы экономики и финансов </w:t>
      </w:r>
    </w:p>
    <w:p w14:paraId="57000000">
      <w:pPr>
        <w:widowControl w:val="0"/>
        <w:ind w:firstLine="0" w:left="72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Круглова Елена Михайловна</w:t>
      </w:r>
    </w:p>
    <w:p w14:paraId="58000000">
      <w:pPr>
        <w:widowControl w:val="0"/>
        <w:numPr>
          <w:ilvl w:val="0"/>
          <w:numId w:val="1"/>
        </w:num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Главный бухгалтер </w:t>
      </w:r>
    </w:p>
    <w:p w14:paraId="59000000">
      <w:pPr>
        <w:widowControl w:val="0"/>
        <w:ind w:firstLine="0" w:left="72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Викторов Дмитрий Александрович</w:t>
      </w:r>
    </w:p>
    <w:p w14:paraId="5A000000">
      <w:pPr>
        <w:widowControl w:val="0"/>
        <w:numPr>
          <w:ilvl w:val="0"/>
          <w:numId w:val="1"/>
        </w:num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Старший инспектор - экономист </w:t>
      </w:r>
    </w:p>
    <w:p w14:paraId="5B000000">
      <w:pPr>
        <w:widowControl w:val="0"/>
        <w:ind w:firstLine="0" w:left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b w:val="1"/>
          <w:sz w:val="28"/>
        </w:rPr>
        <w:t>Жиляева Лидия Сергеевна</w:t>
      </w:r>
    </w:p>
    <w:p w14:paraId="5C000000">
      <w:pPr>
        <w:widowControl w:val="0"/>
        <w:numPr>
          <w:ilvl w:val="0"/>
          <w:numId w:val="1"/>
        </w:num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Ведущий специалист по земельным и имущественным отношениям</w:t>
      </w:r>
    </w:p>
    <w:p w14:paraId="5D000000">
      <w:pPr>
        <w:widowControl w:val="0"/>
        <w:ind w:firstLine="0" w:left="72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Дурицына</w:t>
      </w:r>
      <w:r>
        <w:rPr>
          <w:rFonts w:ascii="Times New Roman" w:hAnsi="Times New Roman"/>
          <w:b w:val="1"/>
          <w:sz w:val="28"/>
        </w:rPr>
        <w:t xml:space="preserve"> Нина Сергеевна</w:t>
      </w:r>
    </w:p>
    <w:p w14:paraId="5E000000">
      <w:pPr>
        <w:pStyle w:val="Style_9"/>
        <w:widowControl w:val="0"/>
        <w:numPr>
          <w:ilvl w:val="0"/>
          <w:numId w:val="1"/>
        </w:num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Ведущий специалист по правовой и кадровой работе</w:t>
      </w:r>
    </w:p>
    <w:p w14:paraId="5F000000">
      <w:pPr>
        <w:widowControl w:val="0"/>
        <w:ind w:firstLine="0" w:left="72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Силенко Юлиана Сергеевна</w:t>
      </w:r>
    </w:p>
    <w:p w14:paraId="60000000">
      <w:pPr>
        <w:pStyle w:val="Style_9"/>
        <w:widowControl w:val="0"/>
        <w:numPr>
          <w:ilvl w:val="0"/>
          <w:numId w:val="1"/>
        </w:numPr>
        <w:spacing w:line="0" w:lineRule="atLeast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Ведущий специалист по делопроизводству и архивной работе</w:t>
      </w:r>
    </w:p>
    <w:p w14:paraId="61000000">
      <w:pPr>
        <w:widowControl w:val="0"/>
        <w:spacing w:line="0" w:lineRule="atLeast"/>
        <w:ind w:firstLine="0" w:left="36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    </w:t>
      </w:r>
      <w:r>
        <w:rPr>
          <w:rFonts w:ascii="Times New Roman" w:hAnsi="Times New Roman"/>
          <w:b w:val="1"/>
          <w:sz w:val="28"/>
        </w:rPr>
        <w:t>Баталина</w:t>
      </w:r>
      <w:r>
        <w:rPr>
          <w:rFonts w:ascii="Times New Roman" w:hAnsi="Times New Roman"/>
          <w:b w:val="1"/>
          <w:sz w:val="28"/>
        </w:rPr>
        <w:t xml:space="preserve"> Ирина Сергеевна</w:t>
      </w:r>
    </w:p>
    <w:p w14:paraId="62000000">
      <w:pPr>
        <w:widowControl w:val="0"/>
        <w:numPr>
          <w:ilvl w:val="0"/>
          <w:numId w:val="1"/>
        </w:num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Инспектор ВУС </w:t>
      </w:r>
    </w:p>
    <w:p w14:paraId="63000000">
      <w:pPr>
        <w:widowControl w:val="0"/>
        <w:spacing w:line="0" w:lineRule="atLeast"/>
        <w:ind w:firstLine="0" w:left="36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b w:val="1"/>
          <w:sz w:val="28"/>
        </w:rPr>
        <w:t>Картавых</w:t>
      </w:r>
      <w:r>
        <w:rPr>
          <w:rFonts w:ascii="Times New Roman" w:hAnsi="Times New Roman"/>
          <w:b w:val="1"/>
          <w:sz w:val="28"/>
        </w:rPr>
        <w:t xml:space="preserve"> Маргарита Николаевна</w:t>
      </w:r>
    </w:p>
    <w:p w14:paraId="64000000">
      <w:pPr>
        <w:widowControl w:val="0"/>
        <w:spacing w:line="0" w:lineRule="atLeast"/>
        <w:ind w:firstLine="0" w:left="360"/>
        <w:jc w:val="both"/>
        <w:rPr>
          <w:rFonts w:ascii="Times New Roman" w:hAnsi="Times New Roman"/>
          <w:sz w:val="28"/>
        </w:rPr>
      </w:pPr>
    </w:p>
    <w:p w14:paraId="65000000">
      <w:pPr>
        <w:widowControl w:val="0"/>
        <w:ind w:firstLine="0" w:left="720"/>
        <w:outlineLvl w:val="1"/>
        <w:rPr>
          <w:rFonts w:ascii="Times New Roman" w:hAnsi="Times New Roman"/>
        </w:rPr>
      </w:pPr>
    </w:p>
    <w:p w14:paraId="66000000">
      <w:pPr>
        <w:widowControl w:val="0"/>
        <w:ind/>
        <w:outlineLvl w:val="1"/>
        <w:rPr>
          <w:rFonts w:ascii="Times New Roman" w:hAnsi="Times New Roman"/>
        </w:rPr>
      </w:pPr>
    </w:p>
    <w:p w14:paraId="67000000">
      <w:pPr>
        <w:widowControl w:val="0"/>
        <w:ind/>
        <w:jc w:val="center"/>
        <w:rPr>
          <w:rFonts w:ascii="Times New Roman" w:hAnsi="Times New Roman"/>
          <w:b w:val="1"/>
          <w:sz w:val="28"/>
        </w:rPr>
      </w:pPr>
    </w:p>
    <w:p w14:paraId="68000000">
      <w:pPr>
        <w:widowControl w:val="0"/>
        <w:ind/>
        <w:jc w:val="center"/>
        <w:rPr>
          <w:rFonts w:ascii="Times New Roman" w:hAnsi="Times New Roman"/>
          <w:b w:val="1"/>
          <w:sz w:val="28"/>
        </w:rPr>
      </w:pPr>
    </w:p>
    <w:p w14:paraId="69000000">
      <w:pPr>
        <w:widowControl w:val="0"/>
        <w:ind/>
        <w:outlineLvl w:val="1"/>
        <w:rPr>
          <w:rFonts w:ascii="Times New Roman" w:hAnsi="Times New Roman"/>
        </w:rPr>
      </w:pPr>
    </w:p>
    <w:tbl>
      <w:tblPr>
        <w:tblStyle w:val="Style_2"/>
        <w:tblLayout w:type="fixed"/>
      </w:tblPr>
      <w:tblGrid>
        <w:gridCol w:w="3653"/>
        <w:gridCol w:w="2882"/>
        <w:gridCol w:w="1877"/>
        <w:gridCol w:w="2361"/>
      </w:tblGrid>
      <w:tr>
        <w:trPr>
          <w:trHeight w:hRule="atLeast" w:val="897"/>
        </w:trPr>
        <w:tc>
          <w:tcPr>
            <w:tcW w:type="dxa" w:w="6535"/>
            <w:gridSpan w:val="2"/>
            <w:shd w:fill="CCCCCC" w:val="clear"/>
            <w:vAlign w:val="center"/>
          </w:tcPr>
          <w:p w14:paraId="6A000000">
            <w:pPr>
              <w:tabs>
                <w:tab w:leader="none" w:pos="4677" w:val="center"/>
                <w:tab w:leader="none" w:pos="9355" w:val="right"/>
              </w:tabs>
              <w:ind w:right="672"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t>Телефон горячей линии</w:t>
            </w:r>
          </w:p>
          <w:p w14:paraId="6B000000">
            <w:pPr>
              <w:tabs>
                <w:tab w:leader="none" w:pos="4677" w:val="center"/>
                <w:tab w:leader="none" w:pos="9355" w:val="right"/>
              </w:tabs>
              <w:ind w:right="67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36"/>
              </w:rPr>
              <w:t>8 (86360) 3-79-18</w:t>
            </w:r>
          </w:p>
        </w:tc>
        <w:tc>
          <w:tcPr>
            <w:tcW w:type="dxa" w:w="4238"/>
            <w:gridSpan w:val="2"/>
            <w:shd w:fill="CCCCCC" w:val="clear"/>
            <w:vAlign w:val="center"/>
          </w:tcPr>
          <w:p w14:paraId="6C000000">
            <w:pPr>
              <w:tabs>
                <w:tab w:leader="none" w:pos="4677" w:val="center"/>
                <w:tab w:leader="none" w:pos="9355" w:val="right"/>
              </w:tabs>
              <w:ind w:right="672"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color w:val="0000FF"/>
                <w:sz w:val="36"/>
                <w:u w:val="single"/>
              </w:rPr>
              <w:fldChar w:fldCharType="begin"/>
            </w:r>
            <w:r>
              <w:rPr>
                <w:rFonts w:ascii="Times New Roman" w:hAnsi="Times New Roman"/>
                <w:color w:val="0000FF"/>
                <w:sz w:val="36"/>
                <w:u w:val="single"/>
              </w:rPr>
              <w:instrText>HYPERLINK "http://www.artemovskoe.ru"</w:instrText>
            </w:r>
            <w:r>
              <w:rPr>
                <w:rFonts w:ascii="Times New Roman" w:hAnsi="Times New Roman"/>
                <w:color w:val="0000FF"/>
                <w:sz w:val="36"/>
                <w:u w:val="single"/>
              </w:rPr>
              <w:fldChar w:fldCharType="separate"/>
            </w:r>
            <w:r>
              <w:rPr>
                <w:rFonts w:ascii="Times New Roman" w:hAnsi="Times New Roman"/>
                <w:color w:val="0000FF"/>
                <w:sz w:val="36"/>
                <w:u w:val="single"/>
              </w:rPr>
              <w:t>www.artemovskoe.ru</w:t>
            </w:r>
            <w:r>
              <w:rPr>
                <w:rFonts w:ascii="Times New Roman" w:hAnsi="Times New Roman"/>
                <w:color w:val="0000FF"/>
                <w:sz w:val="36"/>
                <w:u w:val="single"/>
              </w:rPr>
              <w:fldChar w:fldCharType="end"/>
            </w:r>
          </w:p>
          <w:p w14:paraId="6D000000">
            <w:pPr>
              <w:tabs>
                <w:tab w:leader="none" w:pos="4677" w:val="center"/>
                <w:tab w:leader="none" w:pos="9355" w:val="right"/>
              </w:tabs>
              <w:ind w:right="67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36"/>
              </w:rPr>
              <w:t>novokadamovo@mail.ru</w:t>
            </w:r>
          </w:p>
        </w:tc>
      </w:tr>
      <w:tr>
        <w:trPr>
          <w:trHeight w:hRule="atLeast" w:val="2287"/>
        </w:trPr>
        <w:tc>
          <w:tcPr>
            <w:tcW w:type="dxa" w:w="3653"/>
            <w:shd w:fill="CCCCCC" w:val="clear"/>
            <w:vAlign w:val="center"/>
          </w:tcPr>
          <w:p w14:paraId="6E000000">
            <w:pPr>
              <w:tabs>
                <w:tab w:leader="none" w:pos="4677" w:val="center"/>
                <w:tab w:leader="none" w:pos="9355" w:val="right"/>
              </w:tabs>
              <w:ind w:right="672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Главный редактор – Глава Администрации Артёмовского сельского поселения О.П. Кузнецов</w:t>
            </w:r>
          </w:p>
        </w:tc>
        <w:tc>
          <w:tcPr>
            <w:tcW w:type="dxa" w:w="2882"/>
            <w:shd w:fill="CCCCCC" w:val="clear"/>
            <w:vAlign w:val="center"/>
          </w:tcPr>
          <w:p w14:paraId="6F000000">
            <w:pPr>
              <w:tabs>
                <w:tab w:leader="none" w:pos="4677" w:val="center"/>
                <w:tab w:leader="none" w:pos="9355" w:val="right"/>
              </w:tabs>
              <w:ind w:right="672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14:paraId="70000000">
            <w:pPr>
              <w:tabs>
                <w:tab w:leader="none" w:pos="4677" w:val="center"/>
                <w:tab w:leader="none" w:pos="9355" w:val="right"/>
              </w:tabs>
              <w:ind w:right="672"/>
              <w:jc w:val="center"/>
              <w:rPr>
                <w:rFonts w:ascii="Times New Roman" w:hAnsi="Times New Roman"/>
                <w:sz w:val="16"/>
              </w:rPr>
            </w:pPr>
          </w:p>
          <w:p w14:paraId="71000000">
            <w:pPr>
              <w:tabs>
                <w:tab w:leader="none" w:pos="4677" w:val="center"/>
                <w:tab w:leader="none" w:pos="9355" w:val="right"/>
              </w:tabs>
              <w:ind w:right="672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Адрес: 346521, Ростовская область, Октябрьский район,</w:t>
            </w:r>
          </w:p>
          <w:p w14:paraId="72000000">
            <w:pPr>
              <w:tabs>
                <w:tab w:leader="none" w:pos="4677" w:val="center"/>
                <w:tab w:leader="none" w:pos="9355" w:val="right"/>
              </w:tabs>
              <w:ind w:right="672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 п. Новокадамово, ул. Шоссейная, 1.</w:t>
            </w:r>
          </w:p>
        </w:tc>
        <w:tc>
          <w:tcPr>
            <w:tcW w:type="dxa" w:w="1877"/>
            <w:shd w:fill="CCCCCC" w:val="clear"/>
            <w:vAlign w:val="center"/>
          </w:tcPr>
          <w:p w14:paraId="73000000">
            <w:pPr>
              <w:tabs>
                <w:tab w:leader="none" w:pos="4677" w:val="center"/>
                <w:tab w:leader="none" w:pos="9355" w:val="right"/>
              </w:tabs>
              <w:ind w:right="672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Цена бесплатно</w:t>
            </w:r>
          </w:p>
        </w:tc>
        <w:tc>
          <w:tcPr>
            <w:tcW w:type="dxa" w:w="2361"/>
            <w:shd w:fill="CCCCCC" w:val="clear"/>
            <w:vAlign w:val="center"/>
          </w:tcPr>
          <w:p w14:paraId="74000000">
            <w:pPr>
              <w:tabs>
                <w:tab w:leader="none" w:pos="4677" w:val="center"/>
                <w:tab w:leader="none" w:pos="9355" w:val="right"/>
              </w:tabs>
              <w:ind w:right="672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Тираж – 50 экземпляров</w:t>
            </w:r>
          </w:p>
          <w:p w14:paraId="75000000">
            <w:pPr>
              <w:tabs>
                <w:tab w:leader="none" w:pos="4677" w:val="center"/>
                <w:tab w:leader="none" w:pos="9355" w:val="right"/>
              </w:tabs>
              <w:ind w:right="672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Время подписания в печать</w:t>
            </w:r>
          </w:p>
          <w:p w14:paraId="76000000">
            <w:pPr>
              <w:tabs>
                <w:tab w:leader="none" w:pos="4677" w:val="center"/>
                <w:tab w:leader="none" w:pos="9355" w:val="right"/>
              </w:tabs>
              <w:ind w:right="672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27</w:t>
            </w:r>
            <w:r>
              <w:rPr>
                <w:rFonts w:ascii="Times New Roman" w:hAnsi="Times New Roman"/>
                <w:sz w:val="16"/>
              </w:rPr>
              <w:t xml:space="preserve"> июля 2022 </w:t>
            </w:r>
            <w:r>
              <w:rPr>
                <w:rFonts w:ascii="Times New Roman" w:hAnsi="Times New Roman"/>
                <w:sz w:val="16"/>
              </w:rPr>
              <w:t>года-13:00 часов</w:t>
            </w:r>
          </w:p>
        </w:tc>
      </w:tr>
    </w:tbl>
    <w:p w14:paraId="77000000">
      <w:pPr>
        <w:widowControl w:val="0"/>
        <w:ind/>
        <w:jc w:val="center"/>
        <w:rPr>
          <w:rFonts w:ascii="Times New Roman" w:hAnsi="Times New Roman"/>
          <w:b w:val="1"/>
          <w:sz w:val="28"/>
        </w:rPr>
      </w:pPr>
    </w:p>
    <w:p w14:paraId="78000000">
      <w:pPr>
        <w:tabs>
          <w:tab w:leader="none" w:pos="1677" w:val="left"/>
        </w:tabs>
        <w:ind/>
        <w:rPr>
          <w:rFonts w:ascii="Times New Roman" w:hAnsi="Times New Roman"/>
        </w:rPr>
      </w:pPr>
    </w:p>
    <w:sectPr>
      <w:footerReference r:id="rId1" w:type="first"/>
      <w:footerReference r:id="rId2" w:type="default"/>
      <w:pgSz w:h="16838" w:orient="portrait" w:w="11906"/>
      <w:pgMar w:bottom="851" w:footer="709" w:gutter="0" w:header="709" w:left="1134" w:right="849" w:top="85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</w:pPr>
  </w:p>
  <w:p w14:paraId="02000000">
    <w:pPr>
      <w:pStyle w:val="Style_1"/>
    </w:pP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3000000">
    <w:pPr>
      <w:pStyle w:val="Style_1"/>
      <w:ind/>
      <w:jc w:val="center"/>
    </w:pPr>
  </w:p>
  <w:p w14:paraId="04000000">
    <w:pPr>
      <w:pStyle w:val="Style_1"/>
      <w:ind/>
      <w:jc w:val="center"/>
    </w:pPr>
  </w:p>
  <w:p w14:paraId="05000000"/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leader="none" w:pos="2880" w:val="left"/>
        </w:tabs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leader="none" w:pos="3600" w:val="left"/>
        </w:tabs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leader="none" w:pos="5040" w:val="left"/>
        </w:tabs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leader="none" w:pos="5760" w:val="left"/>
        </w:tabs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0" w:type="paragraph">
    <w:name w:val="Normal"/>
    <w:link w:val="Style_10_ch"/>
    <w:uiPriority w:val="0"/>
    <w:qFormat/>
  </w:style>
  <w:style w:default="1" w:styleId="Style_10_ch" w:type="character">
    <w:name w:val="Normal"/>
    <w:link w:val="Style_10"/>
  </w:style>
  <w:style w:styleId="Style_11" w:type="paragraph">
    <w:name w:val="toc 2"/>
    <w:next w:val="Style_10"/>
    <w:link w:val="Style_11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1_ch" w:type="character">
    <w:name w:val="toc 2"/>
    <w:link w:val="Style_11"/>
    <w:rPr>
      <w:rFonts w:ascii="XO Thames" w:hAnsi="XO Thames"/>
      <w:sz w:val="28"/>
    </w:rPr>
  </w:style>
  <w:style w:styleId="Style_12" w:type="paragraph">
    <w:name w:val="toc 4"/>
    <w:next w:val="Style_10"/>
    <w:link w:val="Style_12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2_ch" w:type="character">
    <w:name w:val="toc 4"/>
    <w:link w:val="Style_12"/>
    <w:rPr>
      <w:rFonts w:ascii="XO Thames" w:hAnsi="XO Thames"/>
      <w:sz w:val="28"/>
    </w:rPr>
  </w:style>
  <w:style w:styleId="Style_13" w:type="paragraph">
    <w:name w:val="Знак Знак63"/>
    <w:basedOn w:val="Style_10"/>
    <w:link w:val="Style_13_ch"/>
    <w:pPr>
      <w:spacing w:afterAutospacing="on" w:beforeAutospacing="on"/>
      <w:ind/>
    </w:pPr>
    <w:rPr>
      <w:rFonts w:ascii="Tahoma" w:hAnsi="Tahoma"/>
      <w:sz w:val="20"/>
    </w:rPr>
  </w:style>
  <w:style w:styleId="Style_13_ch" w:type="character">
    <w:name w:val="Знак Знак63"/>
    <w:basedOn w:val="Style_10_ch"/>
    <w:link w:val="Style_13"/>
    <w:rPr>
      <w:rFonts w:ascii="Tahoma" w:hAnsi="Tahoma"/>
      <w:sz w:val="20"/>
    </w:rPr>
  </w:style>
  <w:style w:styleId="Style_14" w:type="paragraph">
    <w:name w:val="header"/>
    <w:basedOn w:val="Style_10"/>
    <w:link w:val="Style_14_ch"/>
    <w:pPr>
      <w:tabs>
        <w:tab w:leader="none" w:pos="4677" w:val="center"/>
        <w:tab w:leader="none" w:pos="9355" w:val="right"/>
      </w:tabs>
      <w:ind/>
    </w:pPr>
  </w:style>
  <w:style w:styleId="Style_14_ch" w:type="character">
    <w:name w:val="header"/>
    <w:basedOn w:val="Style_10_ch"/>
    <w:link w:val="Style_14"/>
  </w:style>
  <w:style w:styleId="Style_15" w:type="paragraph">
    <w:name w:val="toc 6"/>
    <w:next w:val="Style_10"/>
    <w:link w:val="Style_1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5_ch" w:type="character">
    <w:name w:val="toc 6"/>
    <w:link w:val="Style_15"/>
    <w:rPr>
      <w:rFonts w:ascii="XO Thames" w:hAnsi="XO Thames"/>
      <w:sz w:val="28"/>
    </w:rPr>
  </w:style>
  <w:style w:styleId="Style_16" w:type="paragraph">
    <w:name w:val="toc 7"/>
    <w:next w:val="Style_10"/>
    <w:link w:val="Style_1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6_ch" w:type="character">
    <w:name w:val="toc 7"/>
    <w:link w:val="Style_16"/>
    <w:rPr>
      <w:rFonts w:ascii="XO Thames" w:hAnsi="XO Thames"/>
      <w:sz w:val="28"/>
    </w:rPr>
  </w:style>
  <w:style w:styleId="Style_4" w:type="paragraph">
    <w:name w:val="caption"/>
    <w:basedOn w:val="Style_10"/>
    <w:next w:val="Style_10"/>
    <w:link w:val="Style_4_ch"/>
    <w:rPr>
      <w:b w:val="1"/>
      <w:color w:themeColor="accent1" w:val="4F81BD"/>
      <w:sz w:val="18"/>
    </w:rPr>
  </w:style>
  <w:style w:styleId="Style_4_ch" w:type="character">
    <w:name w:val="caption"/>
    <w:basedOn w:val="Style_10_ch"/>
    <w:link w:val="Style_4"/>
    <w:rPr>
      <w:b w:val="1"/>
      <w:color w:themeColor="accent1" w:val="4F81BD"/>
      <w:sz w:val="18"/>
    </w:rPr>
  </w:style>
  <w:style w:styleId="Style_3" w:type="paragraph">
    <w:name w:val="Normal (Web)"/>
    <w:basedOn w:val="Style_10"/>
    <w:link w:val="Style_3_ch"/>
    <w:pPr>
      <w:spacing w:afterAutospacing="on" w:beforeAutospacing="on"/>
      <w:ind/>
    </w:pPr>
    <w:rPr>
      <w:rFonts w:ascii="Times New Roman" w:hAnsi="Times New Roman"/>
      <w:sz w:val="24"/>
    </w:rPr>
  </w:style>
  <w:style w:styleId="Style_3_ch" w:type="character">
    <w:name w:val="Normal (Web)"/>
    <w:basedOn w:val="Style_10_ch"/>
    <w:link w:val="Style_3"/>
    <w:rPr>
      <w:rFonts w:ascii="Times New Roman" w:hAnsi="Times New Roman"/>
      <w:sz w:val="24"/>
    </w:rPr>
  </w:style>
  <w:style w:styleId="Style_17" w:type="paragraph">
    <w:name w:val="heading 3"/>
    <w:basedOn w:val="Style_10"/>
    <w:next w:val="Style_10"/>
    <w:link w:val="Style_17_ch"/>
    <w:uiPriority w:val="9"/>
    <w:qFormat/>
    <w:pPr>
      <w:keepNext w:val="1"/>
      <w:keepLines w:val="1"/>
      <w:spacing w:before="200"/>
      <w:ind/>
      <w:outlineLvl w:val="2"/>
    </w:pPr>
    <w:rPr>
      <w:rFonts w:asciiTheme="majorAscii" w:hAnsiTheme="majorHAnsi"/>
      <w:b w:val="1"/>
      <w:color w:themeColor="accent1" w:val="4F81BD"/>
    </w:rPr>
  </w:style>
  <w:style w:styleId="Style_17_ch" w:type="character">
    <w:name w:val="heading 3"/>
    <w:basedOn w:val="Style_10_ch"/>
    <w:link w:val="Style_17"/>
    <w:rPr>
      <w:rFonts w:asciiTheme="majorAscii" w:hAnsiTheme="majorHAnsi"/>
      <w:b w:val="1"/>
      <w:color w:themeColor="accent1" w:val="4F81BD"/>
    </w:rPr>
  </w:style>
  <w:style w:styleId="Style_18" w:type="paragraph">
    <w:name w:val="page number"/>
    <w:basedOn w:val="Style_19"/>
    <w:link w:val="Style_18_ch"/>
  </w:style>
  <w:style w:styleId="Style_18_ch" w:type="character">
    <w:name w:val="page number"/>
    <w:basedOn w:val="Style_19_ch"/>
    <w:link w:val="Style_18"/>
  </w:style>
  <w:style w:styleId="Style_20" w:type="paragraph">
    <w:name w:val="Основной текст 23"/>
    <w:basedOn w:val="Style_10"/>
    <w:link w:val="Style_20_ch"/>
    <w:pPr>
      <w:ind w:firstLine="709" w:left="0" w:right="57"/>
      <w:jc w:val="both"/>
    </w:pPr>
    <w:rPr>
      <w:rFonts w:ascii="Times New Roman" w:hAnsi="Times New Roman"/>
      <w:sz w:val="28"/>
    </w:rPr>
  </w:style>
  <w:style w:styleId="Style_20_ch" w:type="character">
    <w:name w:val="Основной текст 23"/>
    <w:basedOn w:val="Style_10_ch"/>
    <w:link w:val="Style_20"/>
    <w:rPr>
      <w:rFonts w:ascii="Times New Roman" w:hAnsi="Times New Roman"/>
      <w:sz w:val="28"/>
    </w:rPr>
  </w:style>
  <w:style w:styleId="Style_21" w:type="paragraph">
    <w:name w:val="endnote text"/>
    <w:basedOn w:val="Style_10"/>
    <w:link w:val="Style_21_ch"/>
    <w:rPr>
      <w:sz w:val="20"/>
    </w:rPr>
  </w:style>
  <w:style w:styleId="Style_21_ch" w:type="character">
    <w:name w:val="endnote text"/>
    <w:basedOn w:val="Style_10_ch"/>
    <w:link w:val="Style_21"/>
    <w:rPr>
      <w:sz w:val="20"/>
    </w:rPr>
  </w:style>
  <w:style w:styleId="Style_22" w:type="paragraph">
    <w:name w:val="Plain Text"/>
    <w:basedOn w:val="Style_10"/>
    <w:link w:val="Style_22_ch"/>
    <w:rPr>
      <w:rFonts w:ascii="Courier New" w:hAnsi="Courier New"/>
      <w:sz w:val="20"/>
    </w:rPr>
  </w:style>
  <w:style w:styleId="Style_22_ch" w:type="character">
    <w:name w:val="Plain Text"/>
    <w:basedOn w:val="Style_10_ch"/>
    <w:link w:val="Style_22"/>
    <w:rPr>
      <w:rFonts w:ascii="Courier New" w:hAnsi="Courier New"/>
      <w:sz w:val="20"/>
    </w:rPr>
  </w:style>
  <w:style w:styleId="Style_1" w:type="paragraph">
    <w:name w:val="footer"/>
    <w:basedOn w:val="Style_10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footer"/>
    <w:basedOn w:val="Style_10_ch"/>
    <w:link w:val="Style_1"/>
  </w:style>
  <w:style w:styleId="Style_23" w:type="paragraph">
    <w:name w:val="Обычный (веб)20"/>
    <w:basedOn w:val="Style_10"/>
    <w:link w:val="Style_23_ch"/>
    <w:pPr>
      <w:ind/>
      <w:jc w:val="both"/>
    </w:pPr>
    <w:rPr>
      <w:rFonts w:ascii="Times New Roman" w:hAnsi="Times New Roman"/>
      <w:color w:val="000000"/>
      <w:sz w:val="24"/>
    </w:rPr>
  </w:style>
  <w:style w:styleId="Style_23_ch" w:type="character">
    <w:name w:val="Обычный (веб)20"/>
    <w:basedOn w:val="Style_10_ch"/>
    <w:link w:val="Style_23"/>
    <w:rPr>
      <w:rFonts w:ascii="Times New Roman" w:hAnsi="Times New Roman"/>
      <w:color w:val="000000"/>
      <w:sz w:val="24"/>
    </w:rPr>
  </w:style>
  <w:style w:styleId="Style_24" w:type="paragraph">
    <w:name w:val="Знак Знак64"/>
    <w:basedOn w:val="Style_10"/>
    <w:link w:val="Style_24_ch"/>
    <w:pPr>
      <w:spacing w:afterAutospacing="on" w:beforeAutospacing="on"/>
      <w:ind/>
    </w:pPr>
    <w:rPr>
      <w:rFonts w:ascii="Tahoma" w:hAnsi="Tahoma"/>
      <w:sz w:val="20"/>
    </w:rPr>
  </w:style>
  <w:style w:styleId="Style_24_ch" w:type="character">
    <w:name w:val="Знак Знак64"/>
    <w:basedOn w:val="Style_10_ch"/>
    <w:link w:val="Style_24"/>
    <w:rPr>
      <w:rFonts w:ascii="Tahoma" w:hAnsi="Tahoma"/>
      <w:sz w:val="20"/>
    </w:rPr>
  </w:style>
  <w:style w:styleId="Style_25" w:type="paragraph">
    <w:name w:val="Знак Знак62"/>
    <w:basedOn w:val="Style_10"/>
    <w:link w:val="Style_25_ch"/>
    <w:pPr>
      <w:spacing w:afterAutospacing="on" w:beforeAutospacing="on"/>
      <w:ind/>
    </w:pPr>
    <w:rPr>
      <w:rFonts w:ascii="Tahoma" w:hAnsi="Tahoma"/>
      <w:sz w:val="20"/>
    </w:rPr>
  </w:style>
  <w:style w:styleId="Style_25_ch" w:type="character">
    <w:name w:val="Знак Знак62"/>
    <w:basedOn w:val="Style_10_ch"/>
    <w:link w:val="Style_25"/>
    <w:rPr>
      <w:rFonts w:ascii="Tahoma" w:hAnsi="Tahoma"/>
      <w:sz w:val="20"/>
    </w:rPr>
  </w:style>
  <w:style w:styleId="Style_26" w:type="paragraph">
    <w:name w:val="Body Text Indent"/>
    <w:basedOn w:val="Style_10"/>
    <w:link w:val="Style_26_ch"/>
    <w:pPr>
      <w:spacing w:after="120"/>
      <w:ind w:firstLine="0" w:left="283"/>
    </w:pPr>
  </w:style>
  <w:style w:styleId="Style_26_ch" w:type="character">
    <w:name w:val="Body Text Indent"/>
    <w:basedOn w:val="Style_10_ch"/>
    <w:link w:val="Style_26"/>
  </w:style>
  <w:style w:styleId="Style_27" w:type="paragraph">
    <w:name w:val="124"/>
    <w:basedOn w:val="Style_10"/>
    <w:link w:val="Style_27_ch"/>
    <w:pPr>
      <w:ind w:firstLine="709" w:left="0"/>
      <w:jc w:val="both"/>
    </w:pPr>
    <w:rPr>
      <w:rFonts w:ascii="Calibri" w:hAnsi="Calibri"/>
      <w:sz w:val="28"/>
    </w:rPr>
  </w:style>
  <w:style w:styleId="Style_27_ch" w:type="character">
    <w:name w:val="124"/>
    <w:basedOn w:val="Style_10_ch"/>
    <w:link w:val="Style_27"/>
    <w:rPr>
      <w:rFonts w:ascii="Calibri" w:hAnsi="Calibri"/>
      <w:sz w:val="28"/>
    </w:rPr>
  </w:style>
  <w:style w:styleId="Style_6" w:type="paragraph">
    <w:name w:val="Strong"/>
    <w:link w:val="Style_6_ch"/>
    <w:rPr>
      <w:b w:val="1"/>
    </w:rPr>
  </w:style>
  <w:style w:styleId="Style_6_ch" w:type="character">
    <w:name w:val="Strong"/>
    <w:link w:val="Style_6"/>
    <w:rPr>
      <w:b w:val="1"/>
    </w:rPr>
  </w:style>
  <w:style w:styleId="Style_28" w:type="paragraph">
    <w:name w:val="Style14"/>
    <w:basedOn w:val="Style_10"/>
    <w:link w:val="Style_28_ch"/>
    <w:pPr>
      <w:widowControl w:val="0"/>
      <w:spacing w:line="344" w:lineRule="exact"/>
      <w:ind w:firstLine="581" w:left="0"/>
      <w:jc w:val="both"/>
    </w:pPr>
    <w:rPr>
      <w:rFonts w:ascii="Times New Roman" w:hAnsi="Times New Roman"/>
      <w:sz w:val="24"/>
    </w:rPr>
  </w:style>
  <w:style w:styleId="Style_28_ch" w:type="character">
    <w:name w:val="Style14"/>
    <w:basedOn w:val="Style_10_ch"/>
    <w:link w:val="Style_28"/>
    <w:rPr>
      <w:rFonts w:ascii="Times New Roman" w:hAnsi="Times New Roman"/>
      <w:sz w:val="24"/>
    </w:rPr>
  </w:style>
  <w:style w:styleId="Style_29" w:type="paragraph">
    <w:name w:val="Стиль полужирный"/>
    <w:link w:val="Style_29_ch"/>
    <w:rPr>
      <w:b w:val="1"/>
    </w:rPr>
  </w:style>
  <w:style w:styleId="Style_29_ch" w:type="character">
    <w:name w:val="Стиль полужирный"/>
    <w:link w:val="Style_29"/>
    <w:rPr>
      <w:b w:val="1"/>
    </w:rPr>
  </w:style>
  <w:style w:styleId="Style_30" w:type="paragraph">
    <w:name w:val="rezul"/>
    <w:basedOn w:val="Style_10"/>
    <w:link w:val="Style_30_ch"/>
    <w:pPr>
      <w:widowControl w:val="0"/>
      <w:ind w:firstLine="283" w:left="0"/>
      <w:jc w:val="both"/>
    </w:pPr>
    <w:rPr>
      <w:rFonts w:ascii="Times New Roman" w:hAnsi="Times New Roman"/>
      <w:b w:val="1"/>
    </w:rPr>
  </w:style>
  <w:style w:styleId="Style_30_ch" w:type="character">
    <w:name w:val="rezul"/>
    <w:basedOn w:val="Style_10_ch"/>
    <w:link w:val="Style_30"/>
    <w:rPr>
      <w:rFonts w:ascii="Times New Roman" w:hAnsi="Times New Roman"/>
      <w:b w:val="1"/>
    </w:rPr>
  </w:style>
  <w:style w:styleId="Style_31" w:type="paragraph">
    <w:name w:val="Document Map"/>
    <w:basedOn w:val="Style_10"/>
    <w:link w:val="Style_31_ch"/>
    <w:pPr>
      <w:spacing w:after="200" w:line="276" w:lineRule="auto"/>
      <w:ind/>
    </w:pPr>
    <w:rPr>
      <w:rFonts w:ascii="Tahoma" w:hAnsi="Tahoma"/>
      <w:sz w:val="20"/>
    </w:rPr>
  </w:style>
  <w:style w:styleId="Style_31_ch" w:type="character">
    <w:name w:val="Document Map"/>
    <w:basedOn w:val="Style_10_ch"/>
    <w:link w:val="Style_31"/>
    <w:rPr>
      <w:rFonts w:ascii="Tahoma" w:hAnsi="Tahoma"/>
      <w:sz w:val="20"/>
    </w:rPr>
  </w:style>
  <w:style w:styleId="Style_32" w:type="paragraph">
    <w:name w:val="Body Text 3"/>
    <w:basedOn w:val="Style_10"/>
    <w:link w:val="Style_32_ch"/>
    <w:pPr>
      <w:ind w:right="5668"/>
    </w:pPr>
    <w:rPr>
      <w:rFonts w:ascii="Times New Roman" w:hAnsi="Times New Roman"/>
      <w:sz w:val="28"/>
    </w:rPr>
  </w:style>
  <w:style w:styleId="Style_32_ch" w:type="character">
    <w:name w:val="Body Text 3"/>
    <w:basedOn w:val="Style_10_ch"/>
    <w:link w:val="Style_32"/>
    <w:rPr>
      <w:rFonts w:ascii="Times New Roman" w:hAnsi="Times New Roman"/>
      <w:sz w:val="28"/>
    </w:rPr>
  </w:style>
  <w:style w:styleId="Style_33" w:type="paragraph">
    <w:name w:val="Абзац списка3"/>
    <w:basedOn w:val="Style_10"/>
    <w:link w:val="Style_33_ch"/>
    <w:pPr>
      <w:ind w:firstLine="0" w:left="720"/>
    </w:pPr>
    <w:rPr>
      <w:rFonts w:ascii="Times New Roman" w:hAnsi="Times New Roman"/>
      <w:sz w:val="24"/>
    </w:rPr>
  </w:style>
  <w:style w:styleId="Style_33_ch" w:type="character">
    <w:name w:val="Абзац списка3"/>
    <w:basedOn w:val="Style_10_ch"/>
    <w:link w:val="Style_33"/>
    <w:rPr>
      <w:rFonts w:ascii="Times New Roman" w:hAnsi="Times New Roman"/>
      <w:sz w:val="24"/>
    </w:rPr>
  </w:style>
  <w:style w:styleId="Style_34" w:type="paragraph">
    <w:name w:val="toc 3"/>
    <w:next w:val="Style_10"/>
    <w:link w:val="Style_3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34_ch" w:type="character">
    <w:name w:val="toc 3"/>
    <w:link w:val="Style_34"/>
    <w:rPr>
      <w:rFonts w:ascii="XO Thames" w:hAnsi="XO Thames"/>
      <w:sz w:val="28"/>
    </w:rPr>
  </w:style>
  <w:style w:styleId="Style_35" w:type="paragraph">
    <w:name w:val="Абзац списка1"/>
    <w:basedOn w:val="Style_10"/>
    <w:link w:val="Style_35_ch"/>
    <w:pPr>
      <w:ind w:firstLine="0" w:left="720"/>
    </w:pPr>
    <w:rPr>
      <w:rFonts w:ascii="Times New Roman" w:hAnsi="Times New Roman"/>
      <w:sz w:val="24"/>
    </w:rPr>
  </w:style>
  <w:style w:styleId="Style_35_ch" w:type="character">
    <w:name w:val="Абзац списка1"/>
    <w:basedOn w:val="Style_10_ch"/>
    <w:link w:val="Style_35"/>
    <w:rPr>
      <w:rFonts w:ascii="Times New Roman" w:hAnsi="Times New Roman"/>
      <w:sz w:val="24"/>
    </w:rPr>
  </w:style>
  <w:style w:styleId="Style_36" w:type="paragraph">
    <w:name w:val="Абзац списка2"/>
    <w:basedOn w:val="Style_10"/>
    <w:link w:val="Style_36_ch"/>
    <w:pPr>
      <w:ind w:firstLine="0" w:left="720"/>
    </w:pPr>
    <w:rPr>
      <w:rFonts w:ascii="Times New Roman" w:hAnsi="Times New Roman"/>
      <w:sz w:val="24"/>
    </w:rPr>
  </w:style>
  <w:style w:styleId="Style_36_ch" w:type="character">
    <w:name w:val="Абзац списка2"/>
    <w:basedOn w:val="Style_10_ch"/>
    <w:link w:val="Style_36"/>
    <w:rPr>
      <w:rFonts w:ascii="Times New Roman" w:hAnsi="Times New Roman"/>
      <w:sz w:val="24"/>
    </w:rPr>
  </w:style>
  <w:style w:styleId="Style_37" w:type="paragraph">
    <w:name w:val="ConsPlusTitle"/>
    <w:link w:val="Style_37_ch"/>
    <w:pPr>
      <w:widowControl w:val="0"/>
      <w:ind/>
    </w:pPr>
    <w:rPr>
      <w:rFonts w:ascii="Arial" w:hAnsi="Arial"/>
      <w:b w:val="1"/>
      <w:sz w:val="20"/>
    </w:rPr>
  </w:style>
  <w:style w:styleId="Style_37_ch" w:type="character">
    <w:name w:val="ConsPlusTitle"/>
    <w:link w:val="Style_37"/>
    <w:rPr>
      <w:rFonts w:ascii="Arial" w:hAnsi="Arial"/>
      <w:b w:val="1"/>
      <w:sz w:val="20"/>
    </w:rPr>
  </w:style>
  <w:style w:styleId="Style_38" w:type="paragraph">
    <w:name w:val="ico-paragraph"/>
    <w:basedOn w:val="Style_10"/>
    <w:link w:val="Style_38_ch"/>
    <w:pPr>
      <w:spacing w:afterAutospacing="on" w:beforeAutospacing="on"/>
      <w:ind/>
    </w:pPr>
    <w:rPr>
      <w:rFonts w:ascii="Times New Roman" w:hAnsi="Times New Roman"/>
      <w:sz w:val="24"/>
    </w:rPr>
  </w:style>
  <w:style w:styleId="Style_38_ch" w:type="character">
    <w:name w:val="ico-paragraph"/>
    <w:basedOn w:val="Style_10_ch"/>
    <w:link w:val="Style_38"/>
    <w:rPr>
      <w:rFonts w:ascii="Times New Roman" w:hAnsi="Times New Roman"/>
      <w:sz w:val="24"/>
    </w:rPr>
  </w:style>
  <w:style w:styleId="Style_39" w:type="paragraph">
    <w:name w:val="Body Text Indent 2"/>
    <w:basedOn w:val="Style_10"/>
    <w:link w:val="Style_39_ch"/>
    <w:pPr>
      <w:spacing w:after="120" w:line="480" w:lineRule="auto"/>
      <w:ind w:firstLine="0" w:left="283"/>
    </w:pPr>
  </w:style>
  <w:style w:styleId="Style_39_ch" w:type="character">
    <w:name w:val="Body Text Indent 2"/>
    <w:basedOn w:val="Style_10_ch"/>
    <w:link w:val="Style_39"/>
  </w:style>
  <w:style w:styleId="Style_40" w:type="paragraph">
    <w:name w:val="Знак Знак Знак Знак Знак Знак Знак"/>
    <w:basedOn w:val="Style_10"/>
    <w:link w:val="Style_40_ch"/>
    <w:pPr>
      <w:spacing w:after="160" w:line="240" w:lineRule="exact"/>
      <w:ind w:firstLine="567" w:left="0"/>
      <w:jc w:val="right"/>
    </w:pPr>
    <w:rPr>
      <w:rFonts w:ascii="Arial" w:hAnsi="Arial"/>
      <w:sz w:val="24"/>
    </w:rPr>
  </w:style>
  <w:style w:styleId="Style_40_ch" w:type="character">
    <w:name w:val="Знак Знак Знак Знак Знак Знак Знак"/>
    <w:basedOn w:val="Style_10_ch"/>
    <w:link w:val="Style_40"/>
    <w:rPr>
      <w:rFonts w:ascii="Arial" w:hAnsi="Arial"/>
      <w:sz w:val="24"/>
    </w:rPr>
  </w:style>
  <w:style w:styleId="Style_41" w:type="paragraph">
    <w:name w:val="annotation text"/>
    <w:basedOn w:val="Style_10"/>
    <w:link w:val="Style_41_ch"/>
    <w:rPr>
      <w:rFonts w:ascii="Times New Roman" w:hAnsi="Times New Roman"/>
      <w:sz w:val="20"/>
    </w:rPr>
  </w:style>
  <w:style w:styleId="Style_41_ch" w:type="character">
    <w:name w:val="annotation text"/>
    <w:basedOn w:val="Style_10_ch"/>
    <w:link w:val="Style_41"/>
    <w:rPr>
      <w:rFonts w:ascii="Times New Roman" w:hAnsi="Times New Roman"/>
      <w:sz w:val="20"/>
    </w:rPr>
  </w:style>
  <w:style w:styleId="Style_42" w:type="paragraph">
    <w:name w:val="Font Style29"/>
    <w:basedOn w:val="Style_19"/>
    <w:link w:val="Style_42_ch"/>
    <w:rPr>
      <w:rFonts w:ascii="Times New Roman" w:hAnsi="Times New Roman"/>
      <w:color w:val="000000"/>
      <w:sz w:val="24"/>
    </w:rPr>
  </w:style>
  <w:style w:styleId="Style_42_ch" w:type="character">
    <w:name w:val="Font Style29"/>
    <w:basedOn w:val="Style_19_ch"/>
    <w:link w:val="Style_42"/>
    <w:rPr>
      <w:rFonts w:ascii="Times New Roman" w:hAnsi="Times New Roman"/>
      <w:color w:val="000000"/>
      <w:sz w:val="24"/>
    </w:rPr>
  </w:style>
  <w:style w:styleId="Style_43" w:type="paragraph">
    <w:name w:val="consplusnormal0"/>
    <w:basedOn w:val="Style_10"/>
    <w:link w:val="Style_43_ch"/>
    <w:pPr>
      <w:spacing w:after="100" w:before="100"/>
      <w:ind w:firstLine="120" w:left="0"/>
    </w:pPr>
    <w:rPr>
      <w:rFonts w:ascii="Verdana" w:hAnsi="Verdana"/>
      <w:sz w:val="24"/>
    </w:rPr>
  </w:style>
  <w:style w:styleId="Style_43_ch" w:type="character">
    <w:name w:val="consplusnormal0"/>
    <w:basedOn w:val="Style_10_ch"/>
    <w:link w:val="Style_43"/>
    <w:rPr>
      <w:rFonts w:ascii="Verdana" w:hAnsi="Verdana"/>
      <w:sz w:val="24"/>
    </w:rPr>
  </w:style>
  <w:style w:styleId="Style_44" w:type="paragraph">
    <w:name w:val="Основной текст 22"/>
    <w:basedOn w:val="Style_10"/>
    <w:link w:val="Style_44_ch"/>
    <w:pPr>
      <w:ind/>
      <w:jc w:val="both"/>
    </w:pPr>
    <w:rPr>
      <w:rFonts w:ascii="Times New Roman" w:hAnsi="Times New Roman"/>
      <w:sz w:val="28"/>
    </w:rPr>
  </w:style>
  <w:style w:styleId="Style_44_ch" w:type="character">
    <w:name w:val="Основной текст 22"/>
    <w:basedOn w:val="Style_10_ch"/>
    <w:link w:val="Style_44"/>
    <w:rPr>
      <w:rFonts w:ascii="Times New Roman" w:hAnsi="Times New Roman"/>
      <w:sz w:val="28"/>
    </w:rPr>
  </w:style>
  <w:style w:styleId="Style_45" w:type="paragraph">
    <w:name w:val="heading 5"/>
    <w:next w:val="Style_10"/>
    <w:link w:val="Style_4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45_ch" w:type="character">
    <w:name w:val="heading 5"/>
    <w:link w:val="Style_45"/>
    <w:rPr>
      <w:rFonts w:ascii="XO Thames" w:hAnsi="XO Thames"/>
      <w:b w:val="1"/>
      <w:sz w:val="22"/>
    </w:rPr>
  </w:style>
  <w:style w:styleId="Style_46" w:type="paragraph">
    <w:name w:val="ConsTitle"/>
    <w:link w:val="Style_46_ch"/>
    <w:pPr>
      <w:widowControl w:val="0"/>
      <w:ind w:right="19772"/>
    </w:pPr>
    <w:rPr>
      <w:rFonts w:ascii="Arial" w:hAnsi="Arial"/>
      <w:b w:val="1"/>
      <w:sz w:val="16"/>
    </w:rPr>
  </w:style>
  <w:style w:styleId="Style_46_ch" w:type="character">
    <w:name w:val="ConsTitle"/>
    <w:link w:val="Style_46"/>
    <w:rPr>
      <w:rFonts w:ascii="Arial" w:hAnsi="Arial"/>
      <w:b w:val="1"/>
      <w:sz w:val="16"/>
    </w:rPr>
  </w:style>
  <w:style w:styleId="Style_47" w:type="paragraph">
    <w:name w:val="heading 1"/>
    <w:basedOn w:val="Style_10"/>
    <w:next w:val="Style_10"/>
    <w:link w:val="Style_47_ch"/>
    <w:uiPriority w:val="9"/>
    <w:qFormat/>
    <w:pPr>
      <w:keepNext w:val="1"/>
      <w:spacing w:line="360" w:lineRule="auto"/>
      <w:ind/>
      <w:jc w:val="center"/>
      <w:outlineLvl w:val="0"/>
    </w:pPr>
    <w:rPr>
      <w:rFonts w:ascii="Tahoma" w:hAnsi="Tahoma"/>
      <w:b w:val="1"/>
      <w:sz w:val="28"/>
    </w:rPr>
  </w:style>
  <w:style w:styleId="Style_47_ch" w:type="character">
    <w:name w:val="heading 1"/>
    <w:basedOn w:val="Style_10_ch"/>
    <w:link w:val="Style_47"/>
    <w:rPr>
      <w:rFonts w:ascii="Tahoma" w:hAnsi="Tahoma"/>
      <w:b w:val="1"/>
      <w:sz w:val="28"/>
    </w:rPr>
  </w:style>
  <w:style w:styleId="Style_48" w:type="paragraph">
    <w:name w:val="Содержимое таблицы"/>
    <w:basedOn w:val="Style_10"/>
    <w:link w:val="Style_48_ch"/>
    <w:pPr>
      <w:widowControl w:val="0"/>
      <w:ind/>
    </w:pPr>
    <w:rPr>
      <w:rFonts w:ascii="Times New Roman" w:hAnsi="Times New Roman"/>
      <w:sz w:val="24"/>
    </w:rPr>
  </w:style>
  <w:style w:styleId="Style_48_ch" w:type="character">
    <w:name w:val="Содержимое таблицы"/>
    <w:basedOn w:val="Style_10_ch"/>
    <w:link w:val="Style_48"/>
    <w:rPr>
      <w:rFonts w:ascii="Times New Roman" w:hAnsi="Times New Roman"/>
      <w:sz w:val="24"/>
    </w:rPr>
  </w:style>
  <w:style w:styleId="Style_49" w:type="paragraph">
    <w:name w:val="Body Text 2"/>
    <w:basedOn w:val="Style_10"/>
    <w:link w:val="Style_49_ch"/>
    <w:pPr>
      <w:spacing w:after="120" w:line="480" w:lineRule="auto"/>
      <w:ind/>
    </w:pPr>
  </w:style>
  <w:style w:styleId="Style_49_ch" w:type="character">
    <w:name w:val="Body Text 2"/>
    <w:basedOn w:val="Style_10_ch"/>
    <w:link w:val="Style_49"/>
  </w:style>
  <w:style w:styleId="Style_7" w:type="paragraph">
    <w:name w:val="Hyperlink"/>
    <w:link w:val="Style_7_ch"/>
    <w:rPr>
      <w:color w:val="0000FF"/>
      <w:u w:val="single"/>
    </w:rPr>
  </w:style>
  <w:style w:styleId="Style_7_ch" w:type="character">
    <w:name w:val="Hyperlink"/>
    <w:link w:val="Style_7"/>
    <w:rPr>
      <w:color w:val="0000FF"/>
      <w:u w:val="single"/>
    </w:rPr>
  </w:style>
  <w:style w:styleId="Style_50" w:type="paragraph">
    <w:name w:val="Footnote"/>
    <w:basedOn w:val="Style_10"/>
    <w:link w:val="Style_50_ch"/>
    <w:pPr>
      <w:widowControl w:val="0"/>
      <w:ind w:firstLine="720" w:left="0"/>
      <w:jc w:val="both"/>
    </w:pPr>
    <w:rPr>
      <w:rFonts w:ascii="Arial" w:hAnsi="Arial"/>
      <w:sz w:val="20"/>
    </w:rPr>
  </w:style>
  <w:style w:styleId="Style_50_ch" w:type="character">
    <w:name w:val="Footnote"/>
    <w:basedOn w:val="Style_10_ch"/>
    <w:link w:val="Style_50"/>
    <w:rPr>
      <w:rFonts w:ascii="Arial" w:hAnsi="Arial"/>
      <w:sz w:val="20"/>
    </w:rPr>
  </w:style>
  <w:style w:styleId="Style_51" w:type="paragraph">
    <w:name w:val="footnote reference"/>
    <w:link w:val="Style_51_ch"/>
    <w:rPr>
      <w:vertAlign w:val="superscript"/>
    </w:rPr>
  </w:style>
  <w:style w:styleId="Style_51_ch" w:type="character">
    <w:name w:val="footnote reference"/>
    <w:link w:val="Style_51"/>
    <w:rPr>
      <w:vertAlign w:val="superscript"/>
    </w:rPr>
  </w:style>
  <w:style w:styleId="Style_52" w:type="paragraph">
    <w:name w:val="toc 1"/>
    <w:next w:val="Style_10"/>
    <w:link w:val="Style_5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52_ch" w:type="character">
    <w:name w:val="toc 1"/>
    <w:link w:val="Style_52"/>
    <w:rPr>
      <w:rFonts w:ascii="XO Thames" w:hAnsi="XO Thames"/>
      <w:b w:val="1"/>
      <w:sz w:val="28"/>
    </w:rPr>
  </w:style>
  <w:style w:styleId="Style_53" w:type="paragraph">
    <w:name w:val="Основной текст + 13 pt"/>
    <w:link w:val="Style_53_ch"/>
    <w:rPr>
      <w:rFonts w:ascii="Times New Roman" w:hAnsi="Times New Roman"/>
      <w:b w:val="0"/>
      <w:i w:val="0"/>
      <w:smallCaps w:val="0"/>
      <w:strike w:val="0"/>
      <w:color w:val="000000"/>
      <w:spacing w:val="1"/>
      <w:sz w:val="26"/>
      <w:u w:val="none"/>
    </w:rPr>
  </w:style>
  <w:style w:styleId="Style_53_ch" w:type="character">
    <w:name w:val="Основной текст + 13 pt"/>
    <w:link w:val="Style_53"/>
    <w:rPr>
      <w:rFonts w:ascii="Times New Roman" w:hAnsi="Times New Roman"/>
      <w:b w:val="0"/>
      <w:i w:val="0"/>
      <w:smallCaps w:val="0"/>
      <w:strike w:val="0"/>
      <w:color w:val="000000"/>
      <w:spacing w:val="1"/>
      <w:sz w:val="26"/>
      <w:u w:val="none"/>
    </w:rPr>
  </w:style>
  <w:style w:styleId="Style_54" w:type="paragraph">
    <w:name w:val="Header and Footer"/>
    <w:link w:val="Style_54_ch"/>
    <w:pPr>
      <w:spacing w:line="240" w:lineRule="auto"/>
      <w:ind/>
      <w:jc w:val="both"/>
    </w:pPr>
    <w:rPr>
      <w:rFonts w:ascii="XO Thames" w:hAnsi="XO Thames"/>
      <w:sz w:val="20"/>
    </w:rPr>
  </w:style>
  <w:style w:styleId="Style_54_ch" w:type="character">
    <w:name w:val="Header and Footer"/>
    <w:link w:val="Style_54"/>
    <w:rPr>
      <w:rFonts w:ascii="XO Thames" w:hAnsi="XO Thames"/>
      <w:sz w:val="20"/>
    </w:rPr>
  </w:style>
  <w:style w:styleId="Style_55" w:type="paragraph">
    <w:name w:val="Основной текст1"/>
    <w:basedOn w:val="Style_10"/>
    <w:link w:val="Style_55_ch"/>
    <w:pPr>
      <w:widowControl w:val="0"/>
      <w:spacing w:after="720" w:line="0" w:lineRule="atLeast"/>
      <w:ind/>
      <w:jc w:val="both"/>
    </w:pPr>
    <w:rPr>
      <w:spacing w:val="1"/>
      <w:sz w:val="27"/>
    </w:rPr>
  </w:style>
  <w:style w:styleId="Style_55_ch" w:type="character">
    <w:name w:val="Основной текст1"/>
    <w:basedOn w:val="Style_10_ch"/>
    <w:link w:val="Style_55"/>
    <w:rPr>
      <w:spacing w:val="1"/>
      <w:sz w:val="27"/>
    </w:rPr>
  </w:style>
  <w:style w:styleId="Style_56" w:type="paragraph">
    <w:name w:val="WW-Основной текст 3"/>
    <w:basedOn w:val="Style_10"/>
    <w:link w:val="Style_56_ch"/>
    <w:rPr>
      <w:rFonts w:ascii="Times New Roman" w:hAnsi="Times New Roman"/>
      <w:sz w:val="32"/>
      <w:u w:val="single"/>
    </w:rPr>
  </w:style>
  <w:style w:styleId="Style_56_ch" w:type="character">
    <w:name w:val="WW-Основной текст 3"/>
    <w:basedOn w:val="Style_10_ch"/>
    <w:link w:val="Style_56"/>
    <w:rPr>
      <w:rFonts w:ascii="Times New Roman" w:hAnsi="Times New Roman"/>
      <w:sz w:val="32"/>
      <w:u w:val="single"/>
    </w:rPr>
  </w:style>
  <w:style w:styleId="Style_57" w:type="paragraph">
    <w:name w:val="toc 9"/>
    <w:next w:val="Style_10"/>
    <w:link w:val="Style_5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57_ch" w:type="character">
    <w:name w:val="toc 9"/>
    <w:link w:val="Style_57"/>
    <w:rPr>
      <w:rFonts w:ascii="XO Thames" w:hAnsi="XO Thames"/>
      <w:sz w:val="28"/>
    </w:rPr>
  </w:style>
  <w:style w:styleId="Style_58" w:type="paragraph">
    <w:name w:val="Основной текст 21"/>
    <w:basedOn w:val="Style_10"/>
    <w:link w:val="Style_58_ch"/>
    <w:pPr>
      <w:ind/>
      <w:jc w:val="both"/>
    </w:pPr>
    <w:rPr>
      <w:rFonts w:ascii="Times New Roman" w:hAnsi="Times New Roman"/>
      <w:sz w:val="28"/>
    </w:rPr>
  </w:style>
  <w:style w:styleId="Style_58_ch" w:type="character">
    <w:name w:val="Основной текст 21"/>
    <w:basedOn w:val="Style_10_ch"/>
    <w:link w:val="Style_58"/>
    <w:rPr>
      <w:rFonts w:ascii="Times New Roman" w:hAnsi="Times New Roman"/>
      <w:sz w:val="28"/>
    </w:rPr>
  </w:style>
  <w:style w:styleId="Style_59" w:type="paragraph">
    <w:name w:val="Default"/>
    <w:link w:val="Style_59_ch"/>
    <w:rPr>
      <w:rFonts w:ascii="Times New Roman" w:hAnsi="Times New Roman"/>
      <w:color w:val="000000"/>
      <w:sz w:val="24"/>
    </w:rPr>
  </w:style>
  <w:style w:styleId="Style_59_ch" w:type="character">
    <w:name w:val="Default"/>
    <w:link w:val="Style_59"/>
    <w:rPr>
      <w:rFonts w:ascii="Times New Roman" w:hAnsi="Times New Roman"/>
      <w:color w:val="000000"/>
      <w:sz w:val="24"/>
    </w:rPr>
  </w:style>
  <w:style w:styleId="Style_60" w:type="paragraph">
    <w:name w:val="toc 8"/>
    <w:next w:val="Style_10"/>
    <w:link w:val="Style_6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60_ch" w:type="character">
    <w:name w:val="toc 8"/>
    <w:link w:val="Style_60"/>
    <w:rPr>
      <w:rFonts w:ascii="XO Thames" w:hAnsi="XO Thames"/>
      <w:sz w:val="28"/>
    </w:rPr>
  </w:style>
  <w:style w:styleId="Style_61" w:type="paragraph">
    <w:name w:val="blk"/>
    <w:link w:val="Style_61_ch"/>
  </w:style>
  <w:style w:styleId="Style_61_ch" w:type="character">
    <w:name w:val="blk"/>
    <w:link w:val="Style_61"/>
  </w:style>
  <w:style w:styleId="Style_62" w:type="paragraph">
    <w:name w:val="apple-converted-space"/>
    <w:link w:val="Style_62_ch"/>
  </w:style>
  <w:style w:styleId="Style_62_ch" w:type="character">
    <w:name w:val="apple-converted-space"/>
    <w:link w:val="Style_62"/>
  </w:style>
  <w:style w:styleId="Style_63" w:type="paragraph">
    <w:name w:val="toc 5"/>
    <w:next w:val="Style_10"/>
    <w:link w:val="Style_6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63_ch" w:type="character">
    <w:name w:val="toc 5"/>
    <w:link w:val="Style_63"/>
    <w:rPr>
      <w:rFonts w:ascii="XO Thames" w:hAnsi="XO Thames"/>
      <w:sz w:val="28"/>
    </w:rPr>
  </w:style>
  <w:style w:styleId="Style_64" w:type="paragraph">
    <w:name w:val="Body Text 21"/>
    <w:basedOn w:val="Style_10"/>
    <w:link w:val="Style_64_ch"/>
    <w:pPr>
      <w:ind/>
      <w:jc w:val="both"/>
    </w:pPr>
    <w:rPr>
      <w:rFonts w:ascii="Times New Roman" w:hAnsi="Times New Roman"/>
      <w:sz w:val="28"/>
    </w:rPr>
  </w:style>
  <w:style w:styleId="Style_64_ch" w:type="character">
    <w:name w:val="Body Text 21"/>
    <w:basedOn w:val="Style_10_ch"/>
    <w:link w:val="Style_64"/>
    <w:rPr>
      <w:rFonts w:ascii="Times New Roman" w:hAnsi="Times New Roman"/>
      <w:sz w:val="28"/>
    </w:rPr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65" w:type="paragraph">
    <w:name w:val="ep"/>
    <w:basedOn w:val="Style_19"/>
    <w:link w:val="Style_65_ch"/>
  </w:style>
  <w:style w:styleId="Style_65_ch" w:type="character">
    <w:name w:val="ep"/>
    <w:basedOn w:val="Style_19_ch"/>
    <w:link w:val="Style_65"/>
  </w:style>
  <w:style w:styleId="Style_66" w:type="paragraph">
    <w:name w:val="No Spacing"/>
    <w:link w:val="Style_66_ch"/>
    <w:rPr>
      <w:rFonts w:ascii="Times New Roman" w:hAnsi="Times New Roman"/>
      <w:sz w:val="24"/>
    </w:rPr>
  </w:style>
  <w:style w:styleId="Style_66_ch" w:type="character">
    <w:name w:val="No Spacing"/>
    <w:link w:val="Style_66"/>
    <w:rPr>
      <w:rFonts w:ascii="Times New Roman" w:hAnsi="Times New Roman"/>
      <w:sz w:val="24"/>
    </w:rPr>
  </w:style>
  <w:style w:styleId="Style_67" w:type="paragraph">
    <w:name w:val="Знак Знак65"/>
    <w:basedOn w:val="Style_10"/>
    <w:link w:val="Style_67_ch"/>
    <w:pPr>
      <w:spacing w:afterAutospacing="on" w:beforeAutospacing="on"/>
      <w:ind/>
    </w:pPr>
    <w:rPr>
      <w:rFonts w:ascii="Tahoma" w:hAnsi="Tahoma"/>
      <w:sz w:val="20"/>
    </w:rPr>
  </w:style>
  <w:style w:styleId="Style_67_ch" w:type="character">
    <w:name w:val="Знак Знак65"/>
    <w:basedOn w:val="Style_10_ch"/>
    <w:link w:val="Style_67"/>
    <w:rPr>
      <w:rFonts w:ascii="Tahoma" w:hAnsi="Tahoma"/>
      <w:sz w:val="20"/>
    </w:rPr>
  </w:style>
  <w:style w:styleId="Style_9" w:type="paragraph">
    <w:name w:val="List Paragraph"/>
    <w:basedOn w:val="Style_10"/>
    <w:link w:val="Style_9_ch"/>
    <w:pPr>
      <w:ind w:firstLine="0" w:left="720"/>
      <w:contextualSpacing w:val="1"/>
    </w:pPr>
  </w:style>
  <w:style w:styleId="Style_9_ch" w:type="character">
    <w:name w:val="List Paragraph"/>
    <w:basedOn w:val="Style_10_ch"/>
    <w:link w:val="Style_9"/>
  </w:style>
  <w:style w:styleId="Style_68" w:type="paragraph">
    <w:name w:val="Знак Знак61"/>
    <w:basedOn w:val="Style_10"/>
    <w:link w:val="Style_68_ch"/>
    <w:pPr>
      <w:spacing w:afterAutospacing="on" w:beforeAutospacing="on"/>
      <w:ind/>
    </w:pPr>
    <w:rPr>
      <w:rFonts w:ascii="Tahoma" w:hAnsi="Tahoma"/>
      <w:sz w:val="20"/>
    </w:rPr>
  </w:style>
  <w:style w:styleId="Style_68_ch" w:type="character">
    <w:name w:val="Знак Знак61"/>
    <w:basedOn w:val="Style_10_ch"/>
    <w:link w:val="Style_68"/>
    <w:rPr>
      <w:rFonts w:ascii="Tahoma" w:hAnsi="Tahoma"/>
      <w:sz w:val="20"/>
    </w:rPr>
  </w:style>
  <w:style w:styleId="Style_69" w:type="paragraph">
    <w:name w:val="Основной текст + 11.5 pt#Интервал 0 pt"/>
    <w:link w:val="Style_69_ch"/>
    <w:rPr>
      <w:rFonts w:ascii="Times New Roman" w:hAnsi="Times New Roman"/>
      <w:b w:val="0"/>
      <w:i w:val="0"/>
      <w:smallCaps w:val="0"/>
      <w:strike w:val="0"/>
      <w:color w:val="000000"/>
      <w:spacing w:val="4"/>
      <w:sz w:val="23"/>
      <w:u w:val="none"/>
    </w:rPr>
  </w:style>
  <w:style w:styleId="Style_69_ch" w:type="character">
    <w:name w:val="Основной текст + 11.5 pt#Интервал 0 pt"/>
    <w:link w:val="Style_69"/>
    <w:rPr>
      <w:rFonts w:ascii="Times New Roman" w:hAnsi="Times New Roman"/>
      <w:b w:val="0"/>
      <w:i w:val="0"/>
      <w:smallCaps w:val="0"/>
      <w:strike w:val="0"/>
      <w:color w:val="000000"/>
      <w:spacing w:val="4"/>
      <w:sz w:val="23"/>
      <w:u w:val="none"/>
    </w:rPr>
  </w:style>
  <w:style w:styleId="Style_70" w:type="paragraph">
    <w:name w:val="Subtitle"/>
    <w:next w:val="Style_10"/>
    <w:link w:val="Style_7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70_ch" w:type="character">
    <w:name w:val="Subtitle"/>
    <w:link w:val="Style_70"/>
    <w:rPr>
      <w:rFonts w:ascii="XO Thames" w:hAnsi="XO Thames"/>
      <w:i w:val="1"/>
      <w:sz w:val="24"/>
    </w:rPr>
  </w:style>
  <w:style w:styleId="Style_71" w:type="paragraph">
    <w:name w:val="annotation subject"/>
    <w:basedOn w:val="Style_41"/>
    <w:next w:val="Style_41"/>
    <w:link w:val="Style_71_ch"/>
    <w:rPr>
      <w:b w:val="1"/>
    </w:rPr>
  </w:style>
  <w:style w:styleId="Style_71_ch" w:type="character">
    <w:name w:val="annotation subject"/>
    <w:basedOn w:val="Style_41_ch"/>
    <w:link w:val="Style_71"/>
    <w:rPr>
      <w:b w:val="1"/>
    </w:rPr>
  </w:style>
  <w:style w:styleId="Style_72" w:type="paragraph">
    <w:name w:val="Balloon Text"/>
    <w:basedOn w:val="Style_10"/>
    <w:link w:val="Style_72_ch"/>
    <w:rPr>
      <w:rFonts w:ascii="Tahoma" w:hAnsi="Tahoma"/>
      <w:sz w:val="16"/>
    </w:rPr>
  </w:style>
  <w:style w:styleId="Style_72_ch" w:type="character">
    <w:name w:val="Balloon Text"/>
    <w:basedOn w:val="Style_10_ch"/>
    <w:link w:val="Style_72"/>
    <w:rPr>
      <w:rFonts w:ascii="Tahoma" w:hAnsi="Tahoma"/>
      <w:sz w:val="16"/>
    </w:rPr>
  </w:style>
  <w:style w:styleId="Style_73" w:type="paragraph">
    <w:name w:val="annotation reference"/>
    <w:link w:val="Style_73_ch"/>
    <w:rPr>
      <w:sz w:val="16"/>
    </w:rPr>
  </w:style>
  <w:style w:styleId="Style_73_ch" w:type="character">
    <w:name w:val="annotation reference"/>
    <w:link w:val="Style_73"/>
    <w:rPr>
      <w:sz w:val="16"/>
    </w:rPr>
  </w:style>
  <w:style w:styleId="Style_74" w:type="paragraph">
    <w:name w:val="ConsPlusNonformat"/>
    <w:link w:val="Style_74_ch"/>
    <w:pPr>
      <w:widowControl w:val="0"/>
      <w:ind/>
    </w:pPr>
    <w:rPr>
      <w:rFonts w:ascii="Courier New" w:hAnsi="Courier New"/>
      <w:sz w:val="20"/>
    </w:rPr>
  </w:style>
  <w:style w:styleId="Style_74_ch" w:type="character">
    <w:name w:val="ConsPlusNonformat"/>
    <w:link w:val="Style_74"/>
    <w:rPr>
      <w:rFonts w:ascii="Courier New" w:hAnsi="Courier New"/>
      <w:sz w:val="20"/>
    </w:rPr>
  </w:style>
  <w:style w:styleId="Style_75" w:type="paragraph">
    <w:name w:val="Title"/>
    <w:basedOn w:val="Style_10"/>
    <w:link w:val="Style_75_ch"/>
    <w:uiPriority w:val="10"/>
    <w:qFormat/>
    <w:pPr>
      <w:ind/>
      <w:jc w:val="center"/>
    </w:pPr>
    <w:rPr>
      <w:rFonts w:ascii="Times New Roman" w:hAnsi="Times New Roman"/>
      <w:sz w:val="28"/>
    </w:rPr>
  </w:style>
  <w:style w:styleId="Style_75_ch" w:type="character">
    <w:name w:val="Title"/>
    <w:basedOn w:val="Style_10_ch"/>
    <w:link w:val="Style_75"/>
    <w:rPr>
      <w:rFonts w:ascii="Times New Roman" w:hAnsi="Times New Roman"/>
      <w:sz w:val="28"/>
    </w:rPr>
  </w:style>
  <w:style w:styleId="Style_76" w:type="paragraph">
    <w:name w:val="heading 4"/>
    <w:next w:val="Style_10"/>
    <w:link w:val="Style_7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76_ch" w:type="character">
    <w:name w:val="heading 4"/>
    <w:link w:val="Style_76"/>
    <w:rPr>
      <w:rFonts w:ascii="XO Thames" w:hAnsi="XO Thames"/>
      <w:b w:val="1"/>
      <w:sz w:val="24"/>
    </w:rPr>
  </w:style>
  <w:style w:styleId="Style_5" w:type="paragraph">
    <w:name w:val="ConsPlusNormal"/>
    <w:link w:val="Style_5_ch"/>
    <w:pPr>
      <w:widowControl w:val="0"/>
      <w:ind w:firstLine="720" w:left="0"/>
    </w:pPr>
    <w:rPr>
      <w:rFonts w:ascii="Arial" w:hAnsi="Arial"/>
      <w:sz w:val="20"/>
    </w:rPr>
  </w:style>
  <w:style w:styleId="Style_5_ch" w:type="character">
    <w:name w:val="ConsPlusNormal"/>
    <w:link w:val="Style_5"/>
    <w:rPr>
      <w:rFonts w:ascii="Arial" w:hAnsi="Arial"/>
      <w:sz w:val="20"/>
    </w:rPr>
  </w:style>
  <w:style w:styleId="Style_8" w:type="paragraph">
    <w:name w:val="Body Text"/>
    <w:basedOn w:val="Style_10"/>
    <w:link w:val="Style_8_ch"/>
    <w:pPr>
      <w:ind/>
      <w:jc w:val="both"/>
    </w:pPr>
    <w:rPr>
      <w:rFonts w:ascii="Times New Roman" w:hAnsi="Times New Roman"/>
      <w:sz w:val="28"/>
    </w:rPr>
  </w:style>
  <w:style w:styleId="Style_8_ch" w:type="character">
    <w:name w:val="Body Text"/>
    <w:basedOn w:val="Style_10_ch"/>
    <w:link w:val="Style_8"/>
    <w:rPr>
      <w:rFonts w:ascii="Times New Roman" w:hAnsi="Times New Roman"/>
      <w:sz w:val="28"/>
    </w:rPr>
  </w:style>
  <w:style w:styleId="Style_77" w:type="paragraph">
    <w:name w:val="heading 2"/>
    <w:basedOn w:val="Style_10"/>
    <w:next w:val="Style_10"/>
    <w:link w:val="Style_77_ch"/>
    <w:uiPriority w:val="9"/>
    <w:qFormat/>
    <w:pPr>
      <w:keepNext w:val="1"/>
      <w:spacing w:after="60" w:before="240"/>
      <w:ind/>
      <w:outlineLvl w:val="1"/>
    </w:pPr>
    <w:rPr>
      <w:rFonts w:ascii="Cambria" w:hAnsi="Cambria"/>
      <w:b w:val="1"/>
      <w:i w:val="1"/>
      <w:sz w:val="28"/>
    </w:rPr>
  </w:style>
  <w:style w:styleId="Style_77_ch" w:type="character">
    <w:name w:val="heading 2"/>
    <w:basedOn w:val="Style_10_ch"/>
    <w:link w:val="Style_77"/>
    <w:rPr>
      <w:rFonts w:ascii="Cambria" w:hAnsi="Cambria"/>
      <w:b w:val="1"/>
      <w:i w:val="1"/>
      <w:sz w:val="28"/>
    </w:rPr>
  </w:style>
  <w:style w:styleId="Style_78" w:type="paragraph">
    <w:name w:val="ConsNonformat"/>
    <w:link w:val="Style_78_ch"/>
    <w:pPr>
      <w:widowControl w:val="0"/>
      <w:ind/>
    </w:pPr>
    <w:rPr>
      <w:rFonts w:ascii="Courier New" w:hAnsi="Courier New"/>
      <w:sz w:val="20"/>
    </w:rPr>
  </w:style>
  <w:style w:styleId="Style_78_ch" w:type="character">
    <w:name w:val="ConsNonformat"/>
    <w:link w:val="Style_78"/>
    <w:rPr>
      <w:rFonts w:ascii="Courier New" w:hAnsi="Courier New"/>
      <w:sz w:val="20"/>
    </w:rPr>
  </w:style>
  <w:style w:styleId="Style_79" w:type="paragraph">
    <w:name w:val="Знак Знак6"/>
    <w:basedOn w:val="Style_10"/>
    <w:link w:val="Style_79_ch"/>
    <w:pPr>
      <w:spacing w:afterAutospacing="on" w:beforeAutospacing="on"/>
      <w:ind/>
    </w:pPr>
    <w:rPr>
      <w:rFonts w:ascii="Tahoma" w:hAnsi="Tahoma"/>
      <w:sz w:val="20"/>
    </w:rPr>
  </w:style>
  <w:style w:styleId="Style_79_ch" w:type="character">
    <w:name w:val="Знак Знак6"/>
    <w:basedOn w:val="Style_10_ch"/>
    <w:link w:val="Style_79"/>
    <w:rPr>
      <w:rFonts w:ascii="Tahoma" w:hAnsi="Tahoma"/>
      <w:sz w:val="20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80" w:type="table">
    <w:name w:val="Table Grid"/>
    <w:basedOn w:val="Style_2"/>
    <w:rPr>
      <w:rFonts w:ascii="Times New Roman" w:hAnsi="Times New Roman"/>
      <w:sz w:val="20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0" Target="numbering.xml" Type="http://schemas.openxmlformats.org/officeDocument/2006/relationships/numbering"/>
  <Relationship Id="rId9" Target="theme/theme1.xml" Type="http://schemas.openxmlformats.org/officeDocument/2006/relationships/theme"/>
  <Relationship Id="rId8" Target="webSettings.xml" Type="http://schemas.openxmlformats.org/officeDocument/2006/relationships/webSettings"/>
  <Relationship Id="rId7" Target="stylesWithEffects.xml" Type="http://schemas.microsoft.com/office/2007/relationships/stylesWithEffects"/>
  <Relationship Id="rId6" Target="styles.xml" Type="http://schemas.openxmlformats.org/officeDocument/2006/relationships/styles"/>
  <Relationship Id="rId5" Target="settings.xml" Type="http://schemas.openxmlformats.org/officeDocument/2006/relationships/settings"/>
  <Relationship Id="rId4" Target="fontTable.xml" Type="http://schemas.openxmlformats.org/officeDocument/2006/relationships/fontTable"/>
  <Relationship Id="rId3" Target="media/1.jpeg" Type="http://schemas.openxmlformats.org/officeDocument/2006/relationships/image"/>
  <Relationship Id="rId2" Target="footer2.xml" Type="http://schemas.openxmlformats.org/officeDocument/2006/relationships/footer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2022-08-29T10:17:59Z</dcterms:modified>
</cp:coreProperties>
</file>